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b/>
          <w:sz w:val="36"/>
          <w:szCs w:val="36"/>
        </w:rPr>
        <w:t>John Harris Griffith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1503 A Fairview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Houston, Texas 77006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(713) 527-8743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email:  ampaez@earthlink.net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b/>
          <w:sz w:val="20"/>
        </w:rPr>
      </w:pPr>
      <w:r>
        <w:rPr>
          <w:rFonts w:cs="Helvetica" w:ascii="Helvetica" w:hAnsi="Helvetica"/>
          <w:b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b/>
          <w:sz w:val="18"/>
          <w:szCs w:val="18"/>
        </w:rPr>
      </w:pPr>
      <w:r>
        <w:rPr>
          <w:rFonts w:cs="Helvetica" w:ascii="Helvetica" w:hAnsi="Helvetica"/>
          <w:b/>
          <w:sz w:val="18"/>
          <w:szCs w:val="18"/>
        </w:rPr>
      </w:r>
    </w:p>
    <w:p>
      <w:pPr>
        <w:pStyle w:val="Normal"/>
        <w:widowControl w:val="false"/>
        <w:rPr>
          <w:rFonts w:ascii="Helvetica" w:hAnsi="Helvetica" w:cs="Helvetica"/>
          <w:sz w:val="18"/>
          <w:szCs w:val="18"/>
        </w:rPr>
      </w:pPr>
      <w:r>
        <w:rPr>
          <w:rFonts w:cs="Helvetica" w:ascii="Helvetica" w:hAnsi="Helvetica"/>
          <w:sz w:val="18"/>
          <w:szCs w:val="18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u w:val="single"/>
        </w:rPr>
        <w:t>Professional Experience</w:t>
      </w:r>
    </w:p>
    <w:p>
      <w:pPr>
        <w:pStyle w:val="Normal"/>
        <w:widowControl w:val="false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sz w:val="20"/>
          <w:u w:val="single"/>
        </w:rPr>
      </w:r>
    </w:p>
    <w:p>
      <w:pPr>
        <w:pStyle w:val="Normal"/>
        <w:widowControl w:val="false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Enron Corporation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2000-present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  <w:t>Manager-Natural Gas Financial Trading Desk</w:t>
        <w:tab/>
        <w:tab/>
        <w:tab/>
        <w:tab/>
        <w:tab/>
        <w:tab/>
        <w:tab/>
        <w:tab/>
      </w:r>
    </w:p>
    <w:p>
      <w:pPr>
        <w:pStyle w:val="Normal"/>
        <w:widowControl w:val="false"/>
        <w:rPr>
          <w:rFonts w:ascii="Helvetica" w:hAnsi="Helvetica" w:cs="Helvetica"/>
          <w:i/>
          <w:i/>
          <w:sz w:val="12"/>
          <w:szCs w:val="12"/>
        </w:rPr>
      </w:pPr>
      <w:r>
        <w:rPr>
          <w:rFonts w:cs="Helvetica" w:ascii="Helvetica" w:hAnsi="Helvetica"/>
          <w:i/>
          <w:sz w:val="12"/>
          <w:szCs w:val="12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Trade options on financial trading desk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Manage Enron Online Options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 xml:space="preserve">Manage/Price option risk from originators 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Designed and developed real-time trading blotter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Track position on a real-time basis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  <w:t>Senior Specialist – Natural Gas Structuring Desk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2"/>
          <w:szCs w:val="12"/>
        </w:rPr>
      </w:pPr>
      <w:r>
        <w:rPr>
          <w:rFonts w:cs="Helvetica" w:ascii="Helvetica" w:hAnsi="Helvetica"/>
          <w:i/>
          <w:sz w:val="12"/>
          <w:szCs w:val="12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Identify and price risk on origination deals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Manage input of origination deals into risk system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Develop pricing models for different types of options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Work with research group on exotic option models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Work with power structurers on tolling deals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>
          <w:rFonts w:ascii="Helvetica" w:hAnsi="Helvetica" w:cs="Helvetica"/>
          <w:b/>
          <w:sz w:val="20"/>
        </w:rPr>
      </w:pPr>
      <w:r>
        <w:rPr>
          <w:rFonts w:cs="Helvetica" w:ascii="Helvetica" w:hAnsi="Helvetica"/>
          <w:b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Nucleus Corporation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1998-1999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  <w:t>Implementation Manager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2"/>
          <w:szCs w:val="12"/>
        </w:rPr>
      </w:pPr>
      <w:r>
        <w:rPr>
          <w:rFonts w:cs="Helvetica" w:ascii="Helvetica" w:hAnsi="Helvetica"/>
          <w:i/>
          <w:sz w:val="12"/>
          <w:szCs w:val="12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 xml:space="preserve">Implementation lead for power, natural gas, and oil projects both wholesale and retail 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 xml:space="preserve">Mapped clients business to energy trading software from deal execution to back office 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Consulted on business processes relating to energy products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Consulted on risk management procedures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 xml:space="preserve">Designed and developed energy trading software 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Trained clients on software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Demonstrated software for potential clients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Researched European energy markets for development of trading software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PG&amp;E Energy Trading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1995-1998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8"/>
          <w:szCs w:val="18"/>
        </w:rPr>
      </w:pPr>
      <w:r>
        <w:rPr>
          <w:rFonts w:cs="Helvetica" w:ascii="Helvetica" w:hAnsi="Helvetica"/>
          <w:i/>
          <w:sz w:val="20"/>
        </w:rPr>
        <w:t>Director - Fixed Price Risk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i/>
          <w:i/>
          <w:sz w:val="20"/>
          <w:szCs w:val="18"/>
        </w:rPr>
      </w:pPr>
      <w:r>
        <w:rPr>
          <w:rFonts w:cs="Helvetica" w:ascii="Helvetica" w:hAnsi="Helvetica"/>
          <w:i/>
          <w:sz w:val="20"/>
          <w:szCs w:val="18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Traded futures, swaps, options on futures, over-the-counter options, and swaptions in the natural gas market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Traded under strict delta, gamma, vega, theta, profit and loss and VAR limits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Hedged fixed price and option risk on all physical business both retail and wholesale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Managed trigger and efp business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Priced all structured product deals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i/>
          <w:i/>
          <w:sz w:val="18"/>
          <w:szCs w:val="18"/>
        </w:rPr>
      </w:pPr>
      <w:r>
        <w:rPr>
          <w:rFonts w:cs="Helvetica" w:ascii="Helvetica" w:hAnsi="Helvetica"/>
          <w:i/>
          <w:sz w:val="20"/>
        </w:rPr>
        <w:t>Director - Position Control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i/>
          <w:i/>
          <w:sz w:val="20"/>
          <w:szCs w:val="18"/>
        </w:rPr>
      </w:pPr>
      <w:r>
        <w:rPr>
          <w:rFonts w:cs="Helvetica" w:ascii="Helvetica" w:hAnsi="Helvetica"/>
          <w:i/>
          <w:sz w:val="20"/>
          <w:szCs w:val="18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Tracked physical and financial natural gas position for mark-to-market and physical flow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Tracked position and profit and loss trading limits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Prepared management mark-to-market reports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futures statements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over-the-counter margin accounts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broker statements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Confirmed financial deals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Invoiced financial deals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GasMark, Ltd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1991-1995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8"/>
          <w:szCs w:val="18"/>
        </w:rPr>
      </w:pPr>
      <w:r>
        <w:rPr>
          <w:rFonts w:cs="Helvetica" w:ascii="Helvetica" w:hAnsi="Helvetica"/>
          <w:i/>
          <w:sz w:val="20"/>
        </w:rPr>
        <w:t>Bankruptcy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i/>
          <w:i/>
          <w:sz w:val="20"/>
          <w:szCs w:val="18"/>
        </w:rPr>
      </w:pPr>
      <w:r>
        <w:rPr>
          <w:rFonts w:cs="Helvetica" w:ascii="Helvetica" w:hAnsi="Helvetica"/>
          <w:i/>
          <w:sz w:val="20"/>
          <w:szCs w:val="18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Assisted in bankruptcy proceedings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  <w:t>Risk Management Accountant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Tracked mark-to-market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over-the-counter margin accounts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futures statements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Recorded mark-to-market journal entries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  <w:t>Financial Accountant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Prepared state and federal income tax returns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Prepared state sales tax returns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Prepared income statements and balance sheets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Recorded various journal entries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Panhandle Eastern Corp.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1988-1991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8"/>
          <w:szCs w:val="18"/>
        </w:rPr>
      </w:pPr>
      <w:r>
        <w:rPr>
          <w:rFonts w:cs="Helvetica" w:ascii="Helvetica" w:hAnsi="Helvetica"/>
          <w:i/>
          <w:sz w:val="20"/>
        </w:rPr>
        <w:t>Accountant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i/>
          <w:i/>
          <w:sz w:val="20"/>
          <w:szCs w:val="18"/>
        </w:rPr>
      </w:pPr>
      <w:r>
        <w:rPr>
          <w:rFonts w:cs="Helvetica" w:ascii="Helvetica" w:hAnsi="Helvetica"/>
          <w:i/>
          <w:sz w:val="20"/>
          <w:szCs w:val="18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Forecasted volumetric and financial results of pipeline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Reconciled bank accounts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Recorded various journal entries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tabs>
          <w:tab w:val="clear" w:pos="720"/>
          <w:tab w:val="right" w:pos="9280" w:leader="none"/>
        </w:tabs>
        <w:rPr/>
      </w:pPr>
      <w:r>
        <w:rPr>
          <w:rFonts w:cs="Helvetica" w:ascii="Helvetica" w:hAnsi="Helvetica"/>
          <w:b/>
        </w:rPr>
        <w:t>Internal Revenue Service</w:t>
      </w:r>
      <w:r>
        <w:rPr>
          <w:rFonts w:cs="Helvetica" w:ascii="Helvetica" w:hAnsi="Helvetica"/>
        </w:rPr>
        <w:t>, Houston, Texas</w:t>
      </w:r>
      <w:r>
        <w:rPr>
          <w:rFonts w:cs="Helvetica" w:ascii="Helvetica" w:hAnsi="Helvetica"/>
          <w:sz w:val="20"/>
        </w:rPr>
        <w:tab/>
        <w:t>1987-1988</w:t>
      </w:r>
    </w:p>
    <w:p>
      <w:pPr>
        <w:pStyle w:val="Normal"/>
        <w:widowControl w:val="false"/>
        <w:rPr>
          <w:rFonts w:ascii="Helvetica" w:hAnsi="Helvetica" w:cs="Helvetica"/>
          <w:i/>
          <w:i/>
          <w:sz w:val="18"/>
          <w:szCs w:val="18"/>
        </w:rPr>
      </w:pPr>
      <w:r>
        <w:rPr>
          <w:rFonts w:cs="Helvetica" w:ascii="Helvetica" w:hAnsi="Helvetica"/>
          <w:i/>
          <w:sz w:val="20"/>
        </w:rPr>
        <w:t>Revenue Agent Assistant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i/>
          <w:i/>
          <w:sz w:val="20"/>
          <w:szCs w:val="18"/>
        </w:rPr>
      </w:pPr>
      <w:r>
        <w:rPr>
          <w:rFonts w:cs="Helvetica" w:ascii="Helvetica" w:hAnsi="Helvetica"/>
          <w:i/>
          <w:sz w:val="20"/>
          <w:szCs w:val="18"/>
        </w:rPr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•</w:t>
      </w:r>
      <w:r>
        <w:rPr>
          <w:rFonts w:cs="Helvetica" w:ascii="Helvetica" w:hAnsi="Helvetica"/>
          <w:sz w:val="20"/>
        </w:rPr>
        <w:tab/>
        <w:t>Assisted in audits of personal, partnership, and corporate tax returns</w:t>
      </w:r>
    </w:p>
    <w:p>
      <w:pPr>
        <w:pStyle w:val="Normal"/>
        <w:widowControl w:val="false"/>
        <w:ind w:hanging="180" w:start="900" w:end="0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sz w:val="20"/>
          <w:u w:val="single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sz w:val="20"/>
          <w:u w:val="single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u w:val="single"/>
        </w:rPr>
        <w:t>Education</w:t>
      </w:r>
    </w:p>
    <w:p>
      <w:pPr>
        <w:pStyle w:val="Normal"/>
        <w:widowControl w:val="false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sz w:val="20"/>
          <w:u w:val="single"/>
        </w:rPr>
      </w:r>
    </w:p>
    <w:p>
      <w:pPr>
        <w:pStyle w:val="Normal"/>
        <w:widowControl w:val="false"/>
        <w:rPr/>
      </w:pPr>
      <w:r>
        <w:rPr>
          <w:rFonts w:cs="Helvetica" w:ascii="Helvetica" w:hAnsi="Helvetica"/>
          <w:sz w:val="20"/>
        </w:rPr>
        <w:t xml:space="preserve">Bachelor of Science - Agricultural Business - </w:t>
      </w:r>
      <w:r>
        <w:rPr>
          <w:rFonts w:cs="Helvetica" w:ascii="Helvetica" w:hAnsi="Helvetica"/>
          <w:b/>
          <w:sz w:val="20"/>
        </w:rPr>
        <w:t>Sam Houston State University</w:t>
      </w:r>
      <w:r>
        <w:rPr>
          <w:rFonts w:cs="Helvetica" w:ascii="Helvetica" w:hAnsi="Helvetica"/>
          <w:sz w:val="20"/>
        </w:rPr>
        <w:t xml:space="preserve">, 1988 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u w:val="single"/>
        </w:rPr>
        <w:t>References</w:t>
      </w:r>
    </w:p>
    <w:p>
      <w:pPr>
        <w:pStyle w:val="Normal"/>
        <w:widowControl w:val="false"/>
        <w:rPr>
          <w:rFonts w:ascii="Helvetica" w:hAnsi="Helvetica" w:cs="Helvetica"/>
          <w:b/>
          <w:sz w:val="20"/>
          <w:u w:val="single"/>
        </w:rPr>
      </w:pPr>
      <w:r>
        <w:rPr>
          <w:rFonts w:cs="Helvetica" w:ascii="Helvetica" w:hAnsi="Helvetica"/>
          <w:b/>
          <w:sz w:val="20"/>
          <w:u w:val="single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  <w:t>Available upon request.</w:t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p>
      <w:pPr>
        <w:pStyle w:val="Normal"/>
        <w:widowControl w:val="false"/>
        <w:rPr>
          <w:rFonts w:ascii="Helvetica" w:hAnsi="Helvetica" w:cs="Helvetica"/>
          <w:sz w:val="20"/>
        </w:rPr>
      </w:pPr>
      <w:r>
        <w:rPr>
          <w:rFonts w:cs="Helvetica" w:ascii="Helvetica" w:hAnsi="Helvetica"/>
          <w:sz w:val="20"/>
        </w:rPr>
      </w:r>
    </w:p>
    <w:sectPr>
      <w:type w:val="nextPage"/>
      <w:pgSz w:w="12240" w:h="158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 York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 York;Times New Roman" w:hAnsi="New York;Times New Roman" w:eastAsia="Times New Roman" w:cs="New York;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2001-12-12T22:51:00Z</dcterms:created>
  <dc:creator>jgriffit</dc:creator>
  <dc:description/>
  <dc:language>en-CA</dc:language>
  <cp:lastModifiedBy>John Harris Griffith</cp:lastModifiedBy>
  <dcterms:modified xsi:type="dcterms:W3CDTF">2002-01-11T21:28:00Z</dcterms:modified>
  <cp:revision>4</cp:revision>
  <dc:subject/>
  <dc:title>John Harris Griffith</dc:title>
</cp:coreProperties>
</file>