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t>ANNOUNCING NEW INTERCONNECT POINTS &amp; EXPANSION CAPACITIES</w:t>
      </w:r>
    </w:p>
    <w:p>
      <w:pPr>
        <w:pStyle w:val="Normal"/>
        <w:rPr>
          <w:b/>
        </w:rPr>
      </w:pPr>
      <w:r>
        <w:rPr>
          <w:b/>
        </w:rPr>
      </w:r>
    </w:p>
    <w:p>
      <w:pPr>
        <w:pStyle w:val="Normal"/>
        <w:rPr/>
      </w:pPr>
      <w:r>
        <w:rPr/>
        <w:t xml:space="preserve">SoCalGas is pleased to announce that it will be scheduling deliveries from three additional interconnect points.  SoCalGas will also have increased capacities at various interconnecting points into the SoCalGas system. Below you will find a list of the receipt points, the pipelines that can deliver to those receipt points, the Maximum Operating Capacity and the expected effective date:  </w:t>
      </w:r>
    </w:p>
    <w:p>
      <w:pPr>
        <w:pStyle w:val="Normal"/>
        <w:rPr/>
      </w:pPr>
      <w:r>
        <w:rPr/>
        <w:tab/>
        <w:tab/>
        <w:tab/>
      </w:r>
    </w:p>
    <w:p>
      <w:pPr>
        <w:pStyle w:val="Normal"/>
        <w:rPr/>
      </w:pPr>
      <w:r>
        <w:rPr/>
        <w:tab/>
        <w:tab/>
        <w:tab/>
        <w:t>Delivering</w:t>
        <w:tab/>
        <w:tab/>
        <w:t xml:space="preserve">    Maximum Firm</w:t>
        <w:tab/>
        <w:tab/>
        <w:t>Effective</w:t>
      </w:r>
    </w:p>
    <w:p>
      <w:pPr>
        <w:pStyle w:val="Normal"/>
        <w:rPr/>
      </w:pPr>
      <w:r>
        <w:rPr>
          <w:u w:val="single"/>
        </w:rPr>
        <w:t>Receipt Point</w:t>
      </w:r>
      <w:r>
        <w:rPr/>
        <w:tab/>
        <w:tab/>
        <w:t xml:space="preserve">  </w:t>
      </w:r>
      <w:r>
        <w:rPr>
          <w:u w:val="single"/>
        </w:rPr>
        <w:t>Pipeline</w:t>
      </w:r>
      <w:r>
        <w:rPr/>
        <w:tab/>
        <w:tab/>
      </w:r>
      <w:r>
        <w:rPr>
          <w:u w:val="single"/>
        </w:rPr>
        <w:t>Operating Capacity</w:t>
      </w:r>
      <w:r>
        <w:rPr/>
        <w:tab/>
        <w:tab/>
        <w:t xml:space="preserve">  </w:t>
      </w:r>
      <w:r>
        <w:rPr>
          <w:u w:val="single"/>
        </w:rPr>
        <w:t xml:space="preserve"> Date</w:t>
      </w:r>
    </w:p>
    <w:p>
      <w:pPr>
        <w:pStyle w:val="Normal"/>
        <w:rPr/>
      </w:pPr>
      <w:r>
        <w:rPr/>
        <w:tab/>
        <w:tab/>
        <w:t xml:space="preserve"> </w:t>
        <w:tab/>
        <w:tab/>
        <w:tab/>
        <w:tab/>
        <w:t xml:space="preserve">     (MMcf/d)</w:t>
      </w:r>
    </w:p>
    <w:p>
      <w:pPr>
        <w:pStyle w:val="Heading2"/>
        <w:ind w:hanging="0" w:start="0"/>
        <w:rPr/>
      </w:pPr>
      <w:r>
        <w:rPr/>
        <w:t>New Interconnects</w:t>
      </w:r>
    </w:p>
    <w:p>
      <w:pPr>
        <w:pStyle w:val="Normal"/>
        <w:rPr/>
      </w:pPr>
      <w:r>
        <w:rPr/>
        <w:t>Kramer Junction</w:t>
        <w:tab/>
        <w:t>Kern/Mojave</w:t>
        <w:tab/>
        <w:tab/>
        <w:tab/>
        <w:t>200</w:t>
        <w:tab/>
        <w:tab/>
        <w:tab/>
        <w:t>3/</w:t>
      </w:r>
      <w:r>
        <w:rPr>
          <w:highlight w:val="yellow"/>
        </w:rPr>
        <w:t>__</w:t>
      </w:r>
      <w:r>
        <w:rPr/>
        <w:t>/02</w:t>
      </w:r>
    </w:p>
    <w:p>
      <w:pPr>
        <w:pStyle w:val="Normal"/>
        <w:rPr/>
      </w:pPr>
      <w:r>
        <w:rPr/>
      </w:r>
    </w:p>
    <w:p>
      <w:pPr>
        <w:pStyle w:val="Heading2"/>
        <w:ind w:hanging="0" w:start="0"/>
        <w:rPr/>
      </w:pPr>
      <w:r>
        <w:rPr/>
        <w:t>Expanded Interconnect</w:t>
      </w:r>
    </w:p>
    <w:p>
      <w:pPr>
        <w:pStyle w:val="Normal"/>
        <w:rPr/>
      </w:pPr>
      <w:r>
        <w:rPr/>
        <w:t>North Needles</w:t>
        <w:tab/>
        <w:tab/>
        <w:t xml:space="preserve">Transwestern/Southern </w:t>
        <w:tab/>
        <w:t>800</w:t>
        <w:tab/>
        <w:tab/>
        <w:tab/>
        <w:t>Available</w:t>
      </w:r>
    </w:p>
    <w:p>
      <w:pPr>
        <w:pStyle w:val="Normal"/>
        <w:ind w:firstLine="720" w:start="1440" w:end="0"/>
        <w:rPr/>
      </w:pPr>
      <w:r>
        <w:rPr/>
        <w:t>Trails</w:t>
      </w:r>
    </w:p>
    <w:p>
      <w:pPr>
        <w:pStyle w:val="Normal"/>
        <w:ind w:firstLine="720" w:start="1440" w:end="0"/>
        <w:rPr/>
      </w:pPr>
      <w:r>
        <w:rPr/>
        <w:tab/>
        <w:tab/>
        <w:tab/>
        <w:tab/>
      </w:r>
    </w:p>
    <w:p>
      <w:pPr>
        <w:pStyle w:val="Normal"/>
        <w:rPr/>
      </w:pPr>
      <w:r>
        <w:rPr/>
        <w:t>Wheeler Ridge</w:t>
        <w:tab/>
        <w:t>Kern River, Mojave,</w:t>
        <w:tab/>
        <w:tab/>
        <w:t>765</w:t>
        <w:tab/>
        <w:tab/>
        <w:tab/>
        <w:t>Available</w:t>
      </w:r>
    </w:p>
    <w:p>
      <w:pPr>
        <w:pStyle w:val="Normal"/>
        <w:rPr/>
      </w:pPr>
      <w:r>
        <w:rPr/>
        <w:tab/>
        <w:tab/>
        <w:tab/>
        <w:t>PG&amp;E, Elk Hills</w:t>
      </w:r>
    </w:p>
    <w:p>
      <w:pPr>
        <w:pStyle w:val="Normal"/>
        <w:rPr/>
      </w:pPr>
      <w:r>
        <w:rPr/>
      </w:r>
    </w:p>
    <w:p>
      <w:pPr>
        <w:pStyle w:val="Normal"/>
        <w:rPr/>
      </w:pPr>
      <w:r>
        <w:rPr>
          <w:u w:val="single"/>
        </w:rPr>
        <w:t>KRAMER JUNCTION – KERN/MOJAVE</w:t>
        <w:br/>
      </w:r>
      <w:r>
        <w:rPr/>
        <w:t xml:space="preserve">Kramer Junction is scheduled to be operationally available on March </w:t>
      </w:r>
      <w:r>
        <w:rPr>
          <w:highlight w:val="yellow"/>
        </w:rPr>
        <w:t>__</w:t>
      </w:r>
      <w:r>
        <w:rPr/>
        <w:t>, 2002, with a maximum firm operating capacity of 200 MMcf/d.  Nominations will be accepted for delivery from both Kern River Pipeline and Mojave Pipeline.  In addition to the firm capacity, there is an additional 300 MMcf/d of interruptible space that can be scheduled as operationally feasible.</w:t>
      </w:r>
    </w:p>
    <w:p>
      <w:pPr>
        <w:pStyle w:val="Normal"/>
        <w:rPr/>
      </w:pPr>
      <w:r>
        <w:rPr/>
      </w:r>
    </w:p>
    <w:p>
      <w:pPr>
        <w:pStyle w:val="Heading1"/>
        <w:ind w:hanging="0" w:start="0"/>
        <w:rPr/>
      </w:pPr>
      <w:r>
        <w:rPr/>
        <w:t xml:space="preserve">HECTOR ROAD – MOJAVE </w:t>
      </w:r>
    </w:p>
    <w:p>
      <w:pPr>
        <w:pStyle w:val="Normal"/>
        <w:rPr/>
      </w:pPr>
      <w:r>
        <w:rPr/>
        <w:t xml:space="preserve">Hector Road will also go into effect as a scheduling receipt point on March </w:t>
      </w:r>
      <w:r>
        <w:rPr>
          <w:highlight w:val="yellow"/>
        </w:rPr>
        <w:t>__</w:t>
      </w:r>
      <w:r>
        <w:rPr/>
        <w:t>, 2002.  The maximum firm operating capacity will be 50 Mcf/d with nominations being accepted for delivery by Mojave Pipeline only.  There is an additional 150 MMcf/d of interruptible space that can be scheduled as operationally feasible.</w:t>
      </w:r>
    </w:p>
    <w:p>
      <w:pPr>
        <w:pStyle w:val="Normal"/>
        <w:rPr/>
      </w:pPr>
      <w:r>
        <w:rPr/>
        <w:t>.</w:t>
      </w:r>
    </w:p>
    <w:p>
      <w:pPr>
        <w:pStyle w:val="Normal"/>
        <w:rPr/>
      </w:pPr>
      <w:r>
        <w:rPr/>
      </w:r>
    </w:p>
    <w:p>
      <w:pPr>
        <w:pStyle w:val="Heading1"/>
        <w:ind w:hanging="0" w:start="0"/>
        <w:rPr/>
      </w:pPr>
      <w:r>
        <w:rPr/>
        <w:t>TOPOCK – TRANSWESTERN/EL PASO</w:t>
      </w:r>
    </w:p>
    <w:p>
      <w:pPr>
        <w:pStyle w:val="Normal"/>
        <w:rPr/>
      </w:pPr>
      <w:r>
        <w:rPr/>
        <w:t>El Paso will continue to have a maximum operating capacity of 540 MMcf/d for Cycles 1, 2 &amp; 3 at the SoCalGas Topock delivery point.  In order for Transwestern shippers to utilize the Topock-Transwestern interconnect, Transwestern must first schedule 800 MMcf/d (</w:t>
      </w:r>
      <w:r>
        <w:rPr>
          <w:i/>
        </w:rPr>
        <w:t>before Southern Trails is operational</w:t>
      </w:r>
      <w:r>
        <w:rPr/>
        <w:t>) and 775 MMcf (</w:t>
      </w:r>
      <w:r>
        <w:rPr>
          <w:i/>
        </w:rPr>
        <w:t>after Southern Trails is operational</w:t>
      </w:r>
      <w:r>
        <w:rPr/>
        <w:t xml:space="preserve">) at the North Needles interconnect through Cycle 3.  After Cycle 3 any unused capacity at Topock will be split 50/50 between El Paso and Transwestern.  Transwestern cannot exceed 190 MMcf/d at Topock.    SoCalGas will begin accepting nominations at Topock-Transwestern for Cycle 4 on March </w:t>
      </w:r>
      <w:r>
        <w:rPr>
          <w:highlight w:val="yellow"/>
        </w:rPr>
        <w:t>__</w:t>
      </w:r>
      <w:r>
        <w:rPr/>
        <w:t>, 2002.</w:t>
      </w:r>
    </w:p>
    <w:p>
      <w:pPr>
        <w:pStyle w:val="Heading1"/>
        <w:ind w:hanging="0" w:start="0"/>
        <w:rPr>
          <w:i/>
          <w:i/>
          <w:sz w:val="16"/>
        </w:rPr>
      </w:pPr>
      <w:r>
        <w:rPr/>
        <w:t xml:space="preserve">NORTH NEEDLES – TRANSWESTERN/SOUTHERN TRAILS </w:t>
      </w:r>
      <w:r>
        <w:rPr>
          <w:sz w:val="18"/>
        </w:rPr>
        <w:t>(</w:t>
      </w:r>
      <w:r>
        <w:rPr>
          <w:i/>
          <w:sz w:val="18"/>
        </w:rPr>
        <w:t>includes expansion capacity of 50 MMcf/d)</w:t>
      </w:r>
    </w:p>
    <w:p>
      <w:pPr>
        <w:pStyle w:val="Normal"/>
        <w:rPr/>
      </w:pPr>
      <w:r>
        <w:rPr/>
        <w:t>The total firm capacity at North Needles will be divided with Transwestern being provided 775 MMcf/d and Southern Trails 25 MMcf/d of capacity in Cycles 1, 2 &amp; 3.  If the total North Needles capacity available becomes more than 800 MMcf/d, the amount above 800 MMcf/d will be split on a 50/50 basis.  Any unused capacity after Cycle 3 will be split 50/50 between Southern Trails and Transwestern.  However, Transwestern cannot exceed 800 MMcf/d at North Needles and Southern Trails cannot exceed 120 MMcf/d at North Needles.  Operational use for Southern Trails at North Needles is currently scheduled for June 2002.</w:t>
      </w:r>
    </w:p>
    <w:p>
      <w:pPr>
        <w:pStyle w:val="Normal"/>
        <w:rPr/>
      </w:pPr>
      <w:r>
        <w:rPr/>
      </w:r>
    </w:p>
    <w:p>
      <w:pPr>
        <w:pStyle w:val="Normal"/>
        <w:rPr/>
      </w:pPr>
      <w:r>
        <w:rPr/>
        <w:t xml:space="preserve">The above-described allocation of capacity for Topock and North Needles will be used as an interim measure until the implementation of the Comprehensive Settlement for Firm Capacity Rights on the SoCalGas system goes into effect.  The current timeline for implementation of Firm Capacity rights is November 1, 2002.   You do not need to amend your Master Services Contract in order to nominate at any of the new Receipt Points.  Nominations for these new receipt points will be accepted by the GasSelect® system.   If you have any questions, please call Gas Scheduling at (213) 244-3900. </w:t>
      </w:r>
    </w:p>
    <w:p>
      <w:pPr>
        <w:pStyle w:val="Normal"/>
        <w:rPr/>
      </w:pPr>
      <w:r>
        <w:rPr/>
      </w:r>
    </w:p>
    <w:p>
      <w:pPr>
        <w:pStyle w:val="Normal"/>
        <w:rPr/>
      </w:pPr>
      <w:r>
        <w:rPr/>
        <w:t xml:space="preserve"> </w:t>
      </w:r>
    </w:p>
    <w:p>
      <w:pPr>
        <w:pStyle w:val="Normal"/>
        <w:rPr/>
      </w:pPr>
      <w:r>
        <w:rPr/>
      </w:r>
    </w:p>
    <w:sectPr>
      <w:headerReference w:type="default" r:id="rId2"/>
      <w:footerReference w:type="default" r:id="rId3"/>
      <w:type w:val="nextPage"/>
      <w:pgSz w:w="12240" w:h="15840"/>
      <w:pgMar w:left="1800" w:right="153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  R A F T of 3/19/02</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i/>
      <w:color w:val="0000FF"/>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2002-03-18T17:44:00Z</dcterms:created>
  <dc:creator>GasScheduling</dc:creator>
  <dc:description/>
  <dc:language>en-CA</dc:language>
  <cp:lastModifiedBy>GasScheduling</cp:lastModifiedBy>
  <cp:lastPrinted>2002-03-18T13:59:00Z</cp:lastPrinted>
  <dcterms:modified xsi:type="dcterms:W3CDTF">2002-03-19T15:07:00Z</dcterms:modified>
  <cp:revision>8</cp:revision>
  <dc:subject/>
  <dc:title>SoCalGas is pleased to announce the addition of 3 additional interconnect points, plus new expansion capacities at various interconnecting points into the SoCalGas system</dc:title>
</cp:coreProperties>
</file>