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April 10,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Nevada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sz w:val="19"/>
        </w:rPr>
        <w:t>Nevada Power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Enron North America Corp.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4,200 MMBtu Per Day.  In the event that the Company is allocated a portion of transportation capacity on the Kern Expansion (hereafter defined) that provides for a delivered volume, which is less than the DCQ, then the DCQ shall be revised to equal that portion of the transporation capacity allocated to Company.  For the purposes of this Transaction Agreement,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$0.42 per MMBtu.  In the event that the in-service date of the Kern Expansion is delayed past November 1, 2001, then Company and Customer may renegotiate the Contract Price as set forth above to a mutually agreeable amount.  In the event that Company and Customer are unable to mutually agree on a revised amount, then the Contract Price shall remain in effect.</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the later of (i) July 1, 2001 or (ii) the in-service date of the Kern Expansion and end on April 30, 2003</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FORCE MAJEURE:</w:t>
        <w:tab/>
        <w:t>Notwithstanding anything to the contrary contained in the ENFOLIO Master Firm Purchase/Sale Agreement between Company and Customer, an event of Force Majeure under this Transaction Agreement by Seller shall include the loss or failure of Seller's Gas supply.</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Seller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NEVADA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/mnt/main-storage/datasets/enron-docs/doc/NevadaPowerTA_No2c.doc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Nevada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2001-04-09T18:32:00Z</dcterms:created>
  <dc:creator>dhyvl</dc:creator>
  <dc:description/>
  <dc:language>en-CA</dc:language>
  <cp:lastModifiedBy>gnemec</cp:lastModifiedBy>
  <cp:lastPrinted>2001-04-09T11:22:00Z</cp:lastPrinted>
  <dcterms:modified xsi:type="dcterms:W3CDTF">2001-04-09T18:34:00Z</dcterms:modified>
  <cp:revision>6</cp:revision>
  <dc:subject/>
  <dc:title>June 1,  2000</dc:title>
</cp:coreProperties>
</file>