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Network Primer</w:t>
      </w:r>
    </w:p>
    <w:tbl>
      <w:tblPr>
        <w:tblpPr w:vertAnchor="text" w:horzAnchor="margin" w:leftFromText="187" w:rightFromText="187" w:tblpX="149" w:tblpY="582"/>
        <w:tblOverlap w:val="never"/>
        <w:tblW w:w="4968" w:type="dxa"/>
        <w:jc w:val="start"/>
        <w:tblInd w:w="108" w:type="dxa"/>
        <w:tblLayout w:type="fixed"/>
        <w:tblCellMar>
          <w:top w:w="0" w:type="dxa"/>
          <w:start w:w="108" w:type="dxa"/>
          <w:bottom w:w="0" w:type="dxa"/>
          <w:end w:w="108" w:type="dxa"/>
        </w:tblCellMar>
      </w:tblPr>
      <w:tblGrid>
        <w:gridCol w:w="864"/>
        <w:gridCol w:w="1440"/>
        <w:gridCol w:w="2664"/>
      </w:tblGrid>
      <w:tr>
        <w:trPr>
          <w:trHeight w:val="49" w:hRule="atLeast"/>
        </w:trPr>
        <w:tc>
          <w:tcPr>
            <w:tcW w:w="4968"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bCs/>
              </w:rPr>
            </w:pPr>
            <w:r>
              <w:rPr>
                <w:b/>
                <w:bCs/>
              </w:rPr>
              <w:t>OSI Reference Model</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Layer 7</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Application</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Semantics</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Layer 6</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Presentation</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Syntax</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Layer 5</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Session</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Dialogue Coordination</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Layer 4</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Transport</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Reliable Data Transfer</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Layer 3</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Network</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Routing and Relaying</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Layer 2</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Data Link</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Technology-specific transfer</w:t>
            </w:r>
          </w:p>
        </w:tc>
      </w:tr>
      <w:tr>
        <w:trPr>
          <w:trHeight w:val="43" w:hRule="atLeast"/>
        </w:trPr>
        <w:tc>
          <w:tcPr>
            <w:tcW w:w="864"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Layer 1</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Physical</w:t>
            </w:r>
          </w:p>
        </w:tc>
        <w:tc>
          <w:tcPr>
            <w:tcW w:w="2664" w:type="dxa"/>
            <w:tcBorders>
              <w:top w:val="single" w:sz="4" w:space="0" w:color="000000"/>
              <w:start w:val="single" w:sz="4" w:space="0" w:color="000000"/>
              <w:bottom w:val="single" w:sz="4" w:space="0" w:color="000000"/>
              <w:end w:val="single" w:sz="4" w:space="0" w:color="000000"/>
            </w:tcBorders>
          </w:tcPr>
          <w:p>
            <w:pPr>
              <w:pStyle w:val="BodyText"/>
              <w:spacing w:before="0" w:after="120"/>
              <w:rPr>
                <w:highlight w:val="yellow"/>
              </w:rPr>
            </w:pPr>
            <w:r>
              <w:rPr>
                <w:highlight w:val="yellow"/>
              </w:rPr>
              <w:t>Physical connection</w:t>
            </w:r>
          </w:p>
        </w:tc>
      </w:tr>
    </w:tbl>
    <w:p>
      <w:pPr>
        <w:pStyle w:val="BodyText"/>
        <w:rPr/>
      </w:pPr>
      <w:r/>
      <w:r>
        <w:rPr/>
        <w:t>The Open Standard Interconnection (OSI) model</w:t>
      </w:r>
      <w:r>
        <w:rPr>
          <w:rStyle w:val="FootnoteCharacters"/>
          <w:rStyle w:val="FootnoteReference"/>
        </w:rPr>
        <w:footnoteReference w:id="2"/>
      </w:r>
      <w:r>
        <w:rPr/>
        <w:t xml:space="preserve"> is the widely accepted means of defining networks.  The OSI model organizes the communication process into seven conceptual layers.  Each of these layers builds upon the ones below it. Most of the functionality in the OSI model exists in all communication systems, although two or three OSI layers may be incorporated into one device.</w:t>
      </w:r>
    </w:p>
    <w:p>
      <w:pPr>
        <w:pStyle w:val="BodyText"/>
        <w:rPr/>
      </w:pPr>
      <w:r>
        <w:rPr/>
        <w:t>Layers one through three, concern data transmission and routing.  Layers five through seven, focus on user applications.  Layer four provides an interface between the first three and last three layers.</w:t>
      </w:r>
    </w:p>
    <w:p>
      <w:pPr>
        <w:pStyle w:val="BodyText"/>
        <w:rPr/>
      </w:pPr>
      <w:r>
        <w:rPr/>
        <w:t>Bandwidth trading deals only with layers one through three.  Each is of these first three layers is discussed below.</w:t>
      </w:r>
    </w:p>
    <w:p>
      <w:pPr>
        <w:pStyle w:val="Heading2"/>
        <w:ind w:hanging="0" w:start="0"/>
        <w:rPr/>
      </w:pPr>
      <w:r>
        <w:rPr/>
        <w:t>Layer One—The Physical Layer</w:t>
      </w:r>
    </w:p>
    <w:p>
      <w:pPr>
        <w:pStyle w:val="BodyText"/>
        <w:rPr/>
      </w:pPr>
      <w:r>
        <w:rPr/>
        <w:t xml:space="preserve">The </w:t>
      </w:r>
      <w:r>
        <w:rPr>
          <w:b/>
          <w:bCs/>
        </w:rPr>
        <w:t>physical layer</w:t>
      </w:r>
      <w:r>
        <w:rPr/>
        <w:t xml:space="preserve"> is the physical means of sending data from one point to another.  This layer is implemented with a combination of hardware and software.  In a fiberoptic network, this layer would include the fiber itself, lasers, and signal regeneration equipment.</w:t>
      </w:r>
    </w:p>
    <w:p>
      <w:pPr>
        <w:pStyle w:val="BodyText"/>
        <w:rPr/>
      </w:pPr>
      <w:r>
        <w:rPr/>
        <w:t>The physical layer also includes equipment that increases the bandwidth of the fiber, by a process known as Dense Wave Division Multiplexing (DWDM).  Essentially, DWDM increases the bandwidth of a fiber by acting as a prism to divide the light traversing the fiber into a number of wavelengths (or “lambdas”).  Each of the wavelengths performs virtually as a separate fiber.</w:t>
      </w:r>
    </w:p>
    <w:p>
      <w:pPr>
        <w:pStyle w:val="BodyText"/>
        <w:rPr/>
      </w:pPr>
      <w:r>
        <w:rPr/>
        <w:t>Another key component of the physical layer is the signal regenerators that must be placed every 50 to 100 kilometers to boost the signal, as the signal loses strength over distance.</w:t>
      </w:r>
    </w:p>
    <w:p>
      <w:pPr>
        <w:pStyle w:val="BodyText"/>
        <w:rPr/>
      </w:pPr>
      <w:r>
        <w:rPr/>
        <w:t xml:space="preserve">Finally, a common, but no longer essential, physical layer network element that can be used in conjunction with DWDM equipment is Synchronous Optical Network (SONET) equipment (known as add/drop multiplexers).  SONET equipment combines numerous data streams onto one fiber, using a technique known as time division multiplexing (TDM).  Through TDM, each incoming data stream is assigned a time slot at regular intervals.  At the destination end, SONET equipment de-multiplexes the stream back into the original data streams.  It can do this because the equipment at the originating end is synchronized with the equipment at the destination end, so that each time slot assigned to each original data stream can be identified and separated out from the other data streams.  </w:t>
      </w:r>
    </w:p>
    <w:p>
      <w:pPr>
        <w:pStyle w:val="BodyText"/>
        <w:rPr/>
      </w:pPr>
      <w:r>
        <w:rPr/>
        <w:t>In addition, SONET equipment performs the physical layer function of circuit protection.  SONET networks are generally constructed in the form of a ring or circle.  In the event of equipment failure or a fiber cut, SONET equipment automatically restores the network by reversing the direction of data flow around the circle.</w:t>
      </w:r>
    </w:p>
    <w:p>
      <w:pPr>
        <w:pStyle w:val="Heading2"/>
        <w:ind w:hanging="0" w:start="0"/>
        <w:rPr/>
      </w:pPr>
      <w:r>
        <w:rPr/>
        <w:t>Layer Two—The Datalink Layer</w:t>
      </w:r>
    </w:p>
    <w:p>
      <w:pPr>
        <w:pStyle w:val="BodyText"/>
        <w:rPr/>
      </w:pPr>
      <w:r>
        <w:rPr/>
        <w:t xml:space="preserve">The physical layer merely accepts and transmits a data stream comprised of light pulses without any regard for information content.  The second layer, known as the </w:t>
      </w:r>
      <w:r>
        <w:rPr>
          <w:b/>
          <w:bCs/>
        </w:rPr>
        <w:t>datalink layer</w:t>
      </w:r>
      <w:r>
        <w:rPr/>
        <w:t>, takes the raw communication channel provided by the physical layer and transforms it into an error free transmission facility.  To do this, it breaks up data into frames, and uses acknowledgements and other means to make the channel reliable.  Like the physical layer, the datalink layer is implemented via a combination of hardware and software.</w:t>
      </w:r>
    </w:p>
    <w:p>
      <w:pPr>
        <w:pStyle w:val="BodyText"/>
        <w:rPr/>
      </w:pPr>
      <w:r>
        <w:rPr/>
        <w:t>If fitted, SONET equipment, in addition to the layer one functions descried above, also performs such error correction and data framing (formatting).</w:t>
      </w:r>
    </w:p>
    <w:p>
      <w:pPr>
        <w:pStyle w:val="Heading2"/>
        <w:ind w:hanging="0" w:start="0"/>
        <w:rPr/>
      </w:pPr>
      <w:r>
        <w:rPr/>
        <w:t>The Network Layer</w:t>
      </w:r>
    </w:p>
    <w:p>
      <w:pPr>
        <w:pStyle w:val="BodyText"/>
        <w:rPr/>
      </w:pPr>
      <w:r>
        <w:rPr/>
        <w:t xml:space="preserve">The "raw" communication channel of the physical layer is built over a single physical link between two nodes (e.g., a link between two routers, a link between two personal computers, or a link between a router and a personal computer).  As described in B. above, these devices communicate via the datalink layer.  </w:t>
      </w:r>
    </w:p>
    <w:p>
      <w:pPr>
        <w:pStyle w:val="BodyText"/>
        <w:rPr/>
      </w:pPr>
      <w:r>
        <w:rPr/>
        <w:t>However, it is often the case that two machines not directly connected in such a way will need to communicate.  In this event, any communication between the two will have to be routed first through one or more intermediate nodes or networks.  The network layer handles this routing of information.  The network layer thus works with the datalink layer by using many datalink connections to provide one transparent link between the source device and the destination device.  The network layer, like the layers beneath it, is implemented through a combination of hardware and software.</w:t>
      </w:r>
    </w:p>
    <w:p>
      <w:pPr>
        <w:pStyle w:val="BodyText"/>
        <w:rPr/>
      </w:pPr>
      <w:r>
        <w:rPr/>
        <w:t>The network layer is in a very special position in the layer hierarchy, because it forms the traditional interface between the user and the network. That is to say, the network layer and the two layers below it control the network.  The four layers above this (transport, session, presentation and application) run on the user's personal computer (or other network device).  So the network layer defines the service provided by the network to the user - it is the interface between the user and the outside world.</w:t>
      </w:r>
    </w:p>
    <w:p>
      <w:pPr>
        <w:pStyle w:val="Heading1"/>
        <w:ind w:hanging="0" w:start="0"/>
        <w:rPr/>
      </w:pPr>
      <w:r>
        <w:rPr/>
        <w:t>Bandwidth Terminology</w:t>
      </w:r>
    </w:p>
    <w:p>
      <w:pPr>
        <w:pStyle w:val="BodyText"/>
        <w:rPr/>
      </w:pPr>
      <w:r>
        <w:rPr/>
        <w:t>In the context of digital networks, the term bandwidth means the amount of data that can pass through a transmission medium and is defined in terms of digital signal speeds.  A hierarchy of digital signal speeds is used to classify the capacity of digital lines and trunks.  Confusingly, except for the lowest Digital Signal (DS) level, the terminology is not standard throughout the world.  To differentiate, in the US, circuits are called T-n and Europe they are called E-n.</w:t>
      </w:r>
    </w:p>
    <w:p>
      <w:pPr>
        <w:pStyle w:val="BodyText"/>
        <w:rPr/>
      </w:pPr>
      <w:r>
        <w:rPr/>
        <w:t xml:space="preserve">DS-0 (64 kilobits per second [kbps]), is the standard capacity historically used to digitize one voice conversation, sampling the analog voice signal 8,000 times per second and encoding the result in an 8-bit code (thus 8 x 8000 = 64,000).  In other words, DS-0 is the bandwidth required to transmit a normal telephone call.  </w:t>
      </w:r>
    </w:p>
    <w:p>
      <w:pPr>
        <w:pStyle w:val="BodyText"/>
        <w:rPr/>
      </w:pPr>
      <w:r>
        <w:rPr/>
        <w:t>As the number following “DS” increases, the capacity of the circuit increases.</w:t>
      </w:r>
    </w:p>
    <w:tbl>
      <w:tblPr>
        <w:tblW w:w="8432" w:type="dxa"/>
        <w:jc w:val="start"/>
        <w:tblInd w:w="0" w:type="dxa"/>
        <w:tblLayout w:type="fixed"/>
        <w:tblCellMar>
          <w:top w:w="0" w:type="dxa"/>
          <w:start w:w="108" w:type="dxa"/>
          <w:bottom w:w="0" w:type="dxa"/>
          <w:end w:w="108" w:type="dxa"/>
        </w:tblCellMar>
      </w:tblPr>
      <w:tblGrid>
        <w:gridCol w:w="772"/>
        <w:gridCol w:w="720"/>
        <w:gridCol w:w="900"/>
        <w:gridCol w:w="1136"/>
        <w:gridCol w:w="900"/>
        <w:gridCol w:w="1080"/>
        <w:gridCol w:w="900"/>
        <w:gridCol w:w="900"/>
        <w:gridCol w:w="1124"/>
      </w:tblGrid>
      <w:tr>
        <w:trPr/>
        <w:tc>
          <w:tcPr>
            <w:tcW w:w="772"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bCs/>
              </w:rPr>
            </w:pPr>
            <w:r>
              <w:rPr>
                <w:b/>
                <w:bCs/>
              </w:rPr>
              <w:t>Level</w:t>
            </w:r>
          </w:p>
        </w:tc>
        <w:tc>
          <w:tcPr>
            <w:tcW w:w="2756"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bCs/>
              </w:rPr>
            </w:pPr>
            <w:r>
              <w:rPr>
                <w:b/>
                <w:bCs/>
              </w:rPr>
              <w:t>N. America</w:t>
            </w:r>
          </w:p>
        </w:tc>
        <w:tc>
          <w:tcPr>
            <w:tcW w:w="1980"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bCs/>
              </w:rPr>
            </w:pPr>
            <w:r>
              <w:rPr>
                <w:b/>
                <w:bCs/>
              </w:rPr>
              <w:t>Japan</w:t>
            </w:r>
          </w:p>
        </w:tc>
        <w:tc>
          <w:tcPr>
            <w:tcW w:w="2924"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bCs/>
              </w:rPr>
            </w:pPr>
            <w:r>
              <w:rPr>
                <w:b/>
                <w:bCs/>
              </w:rPr>
              <w:t>Europe</w:t>
            </w:r>
          </w:p>
        </w:tc>
      </w:tr>
      <w:tr>
        <w:trPr>
          <w:trHeight w:val="359" w:hRule="atLeast"/>
        </w:trPr>
        <w:tc>
          <w:tcPr>
            <w:tcW w:w="77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jc w:val="center"/>
              <w:rPr>
                <w:b/>
                <w:bCs/>
              </w:rPr>
            </w:pPr>
            <w:r>
              <w:rPr>
                <w:b/>
                <w:bCs/>
              </w:rPr>
            </w:r>
          </w:p>
        </w:tc>
        <w:tc>
          <w:tcPr>
            <w:tcW w:w="72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t>Circuits</w:t>
            </w:r>
          </w:p>
        </w:tc>
        <w:tc>
          <w:tcPr>
            <w:tcW w:w="1136"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t>Speed</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t>Circuits</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t>Speed</w:t>
            </w:r>
          </w:p>
        </w:tc>
        <w:tc>
          <w:tcPr>
            <w:tcW w:w="9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t>Circuits</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t>Speed</w:t>
            </w:r>
          </w:p>
        </w:tc>
      </w:tr>
      <w:tr>
        <w:trPr/>
        <w:tc>
          <w:tcPr>
            <w:tcW w:w="772"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DS-0</w:t>
            </w:r>
          </w:p>
        </w:tc>
        <w:tc>
          <w:tcPr>
            <w:tcW w:w="72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w:t>
            </w:r>
          </w:p>
        </w:tc>
        <w:tc>
          <w:tcPr>
            <w:tcW w:w="1136"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64K</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64K</w:t>
            </w:r>
          </w:p>
        </w:tc>
        <w:tc>
          <w:tcPr>
            <w:tcW w:w="9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64K</w:t>
            </w:r>
          </w:p>
        </w:tc>
      </w:tr>
      <w:tr>
        <w:trPr/>
        <w:tc>
          <w:tcPr>
            <w:tcW w:w="772"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DS-1</w:t>
            </w:r>
          </w:p>
        </w:tc>
        <w:tc>
          <w:tcPr>
            <w:tcW w:w="72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T-1</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24</w:t>
            </w:r>
          </w:p>
        </w:tc>
        <w:tc>
          <w:tcPr>
            <w:tcW w:w="1136"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1.544M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24</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1.544M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E-1</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30</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2.048M</w:t>
            </w:r>
          </w:p>
        </w:tc>
      </w:tr>
      <w:tr>
        <w:trPr/>
        <w:tc>
          <w:tcPr>
            <w:tcW w:w="772"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DS-2</w:t>
            </w:r>
          </w:p>
        </w:tc>
        <w:tc>
          <w:tcPr>
            <w:tcW w:w="72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T-2</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96</w:t>
            </w:r>
          </w:p>
        </w:tc>
        <w:tc>
          <w:tcPr>
            <w:tcW w:w="1136"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6.312M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96</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6.312M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E-2</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128</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8.448M</w:t>
            </w:r>
          </w:p>
        </w:tc>
      </w:tr>
      <w:tr>
        <w:trPr/>
        <w:tc>
          <w:tcPr>
            <w:tcW w:w="772"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DS-3</w:t>
            </w:r>
          </w:p>
        </w:tc>
        <w:tc>
          <w:tcPr>
            <w:tcW w:w="72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T-3</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672</w:t>
            </w:r>
          </w:p>
        </w:tc>
        <w:tc>
          <w:tcPr>
            <w:tcW w:w="1136"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44.736M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672</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44.736M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E-3</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512</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34.368M</w:t>
            </w:r>
          </w:p>
        </w:tc>
      </w:tr>
      <w:tr>
        <w:trPr/>
        <w:tc>
          <w:tcPr>
            <w:tcW w:w="772"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DS-4</w:t>
            </w:r>
          </w:p>
        </w:tc>
        <w:tc>
          <w:tcPr>
            <w:tcW w:w="72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T-4</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4032</w:t>
            </w:r>
          </w:p>
        </w:tc>
        <w:tc>
          <w:tcPr>
            <w:tcW w:w="1136"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274.176M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5760</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400.4M</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E-4</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1920</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139.264M</w:t>
            </w:r>
          </w:p>
        </w:tc>
      </w:tr>
      <w:tr>
        <w:trPr/>
        <w:tc>
          <w:tcPr>
            <w:tcW w:w="77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1136"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E-5</w:t>
            </w:r>
          </w:p>
        </w:tc>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7680</w:t>
            </w:r>
          </w:p>
        </w:tc>
        <w:tc>
          <w:tcPr>
            <w:tcW w:w="1124" w:type="dxa"/>
            <w:tcBorders>
              <w:top w:val="single" w:sz="4" w:space="0" w:color="000000"/>
              <w:start w:val="single" w:sz="4" w:space="0" w:color="000000"/>
              <w:bottom w:val="single" w:sz="4" w:space="0" w:color="000000"/>
              <w:end w:val="single" w:sz="4" w:space="0" w:color="000000"/>
            </w:tcBorders>
          </w:tcPr>
          <w:p>
            <w:pPr>
              <w:pStyle w:val="BodyText"/>
              <w:spacing w:before="0" w:after="120"/>
              <w:rPr/>
            </w:pPr>
            <w:r>
              <w:rPr/>
              <w:t>565.148M</w:t>
            </w:r>
          </w:p>
        </w:tc>
      </w:tr>
    </w:tbl>
    <w:p>
      <w:pPr>
        <w:pStyle w:val="Normal"/>
        <w:rPr/>
      </w:pPr>
      <w:r>
        <w:rPr/>
      </w:r>
    </w:p>
    <w:p>
      <w:pPr>
        <w:pStyle w:val="BodyText"/>
        <w:rPr/>
      </w:pPr>
      <w:r>
        <w:rPr/>
        <w:t>The foregoing bandwidth rates may apply to copper, co-axial cable and fiber, depending on the capacity of those technologies.  However, over fiberoptic networks, which have higher bandwidths than generally covered above, a different system is used, again non-standard between the various regions.  SONET and SDH (Synchronous Digital Hierarchy) are a set of related standards for synchronous data transmission over fiber optic networks.  SONET is a United States standard published by the American National Standards Institute.  SDH is an international standard published by the International Telecommunication Union.  SDH is based on SONET, but SONET is now considered to be a subset of SDH.</w:t>
      </w:r>
    </w:p>
    <w:p>
      <w:pPr>
        <w:pStyle w:val="BodyText"/>
        <w:rPr/>
      </w:pPr>
      <w:r>
        <w:rPr/>
        <w:t>The lowest speed on the SONET hierarchy is OC-1 (51.84 Mbps), which is the amount of capacity required to carry a signal that typically originates as a DS-3 transmission (44.736 Mbps).  The slight difference between the two is required to for optical processing overhead (signaling and control data).  Higher OC levels are simply multiples of the basic OC-1 level in terms of Mbps (e.g., OC-3, OC-12, OC-48…OC-n).  The lowest speed on the SDH hierarchy is STM-1 (150.336 Mbps).</w:t>
      </w:r>
    </w:p>
    <w:p>
      <w:pPr>
        <w:pStyle w:val="BodyText"/>
        <w:rPr/>
      </w:pPr>
      <w:r>
        <w:rPr/>
        <w:t>With differences between the various regions, it is often necessary to install converters where cables meeting one standard interconnect with cables meeting another standard.</w:t>
      </w:r>
    </w:p>
    <w:p>
      <w:pPr>
        <w:pStyle w:val="BodyText"/>
        <w:jc w:val="center"/>
        <w:rPr/>
      </w:pPr>
      <w:r>
        <w:rPr/>
        <w:t>-End-</w:t>
      </w:r>
    </w:p>
    <w:p>
      <w:pPr>
        <w:pStyle w:val="BodyText"/>
        <w:jc w:val="center"/>
        <w:rPr/>
      </w:pPr>
      <w:r>
        <w:rPr/>
      </w:r>
    </w:p>
    <w:p>
      <w:pPr>
        <w:pStyle w:val="Normal"/>
        <w:rPr/>
      </w:pPr>
      <w:r>
        <w:rPr/>
      </w:r>
    </w:p>
    <w:sectPr>
      <w:footnotePr>
        <w:numFmt w:val="decimal"/>
      </w:footnote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Open System Interconnection (OSI) is the only internationally recognized framework of standards for intercommunication among equipment made by different vendors.  It is a standard developed by the International Standards Organization.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32"/>
      <w:szCs w:val="20"/>
      <w:lang w:val="en-US"/>
    </w:rPr>
  </w:style>
  <w:style w:type="paragraph" w:styleId="Heading2">
    <w:name w:val="heading 2"/>
    <w:basedOn w:val="Normal"/>
    <w:next w:val="Normal"/>
    <w:qFormat/>
    <w:pPr>
      <w:keepNext w:val="true"/>
      <w:numPr>
        <w:ilvl w:val="1"/>
        <w:numId w:val="1"/>
      </w:numPr>
      <w:spacing w:before="240" w:after="60"/>
      <w:outlineLvl w:val="1"/>
    </w:pPr>
    <w:rPr>
      <w:b/>
      <w:i/>
      <w:sz w:val="28"/>
      <w:szCs w:val="20"/>
      <w:lang w:val="en-US"/>
    </w:rPr>
  </w:style>
  <w:style w:type="character" w:styleId="DefaultParagraphFont">
    <w:name w:val="Default Paragraph Font"/>
    <w:qFormat/>
    <w:rPr/>
  </w:style>
  <w:style w:type="character" w:styleId="FootnoteCharacters">
    <w:name w:val="Footnote Characters"/>
    <w:basedOn w:val="DefaultParagraphFont"/>
    <w:qFormat/>
    <w:rPr>
      <w:sz w:val="18"/>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8"/>
      <w:szCs w:val="20"/>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2001-07-31T23:55:00Z</dcterms:created>
  <dc:creator>MNunas</dc:creator>
  <dc:description/>
  <dc:language>en-CA</dc:language>
  <cp:lastModifiedBy>MNunas</cp:lastModifiedBy>
  <dcterms:modified xsi:type="dcterms:W3CDTF">2001-07-31T23:56:00Z</dcterms:modified>
  <cp:revision>1</cp:revision>
  <dc:subject/>
  <dc:title>Network Primer</dc:title>
</cp:coreProperties>
</file>