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Nathan Crowell</w:t>
      </w:r>
    </w:p>
    <w:p>
      <w:pPr>
        <w:pStyle w:val="Normal"/>
        <w:rPr>
          <w:b/>
          <w:sz w:val="22"/>
        </w:rPr>
      </w:pPr>
      <w:r>
        <w:rPr>
          <w:b/>
          <w:sz w:val="22"/>
        </w:rPr>
      </w:r>
    </w:p>
    <w:p>
      <w:pPr>
        <w:pStyle w:val="Heading1"/>
        <w:ind w:hanging="0" w:start="0"/>
        <w:rPr/>
      </w:pPr>
      <w:r>
        <w:rPr/>
        <w:t>Experience</w:t>
        <w:tab/>
        <w:tab/>
        <w:t>Entergy Power Marketing Corp.,  The Woodlands, Texas</w:t>
      </w:r>
    </w:p>
    <w:p>
      <w:pPr>
        <w:pStyle w:val="Normal"/>
        <w:ind w:firstLine="720" w:start="1440" w:end="0"/>
        <w:rPr/>
      </w:pPr>
      <w:r>
        <w:rPr>
          <w:i/>
          <w:sz w:val="20"/>
        </w:rPr>
        <w:t>Regional Marketing Manager</w:t>
      </w:r>
      <w:r>
        <w:rPr>
          <w:sz w:val="20"/>
        </w:rPr>
        <w:t xml:space="preserve"> (11/99-Present)</w:t>
      </w:r>
    </w:p>
    <w:p>
      <w:pPr>
        <w:pStyle w:val="BodyTextIndent"/>
        <w:jc w:val="both"/>
        <w:rPr/>
      </w:pPr>
      <w:r>
        <w:rPr/>
        <w:t>Responsible for long-term origination and power marketing in PJM, New York and New England.  Executed long-term power sales with combined NPVs of $28 million.  Support power development activities by seeking brown-field opportunities and seek development and off-take partners.  Responsible for supporting nuclear acquisition activities by providing commercial expertise.  Was key member of acquisition team during negotiations to purchase NYPA nuclear plants.  Review and analyze market opportunities for profitability.  Work with management, trading, scheduling, pricing, legal and accounting teams to maximize value in transactions.  Have strong customer relationship skills.</w:t>
      </w:r>
    </w:p>
    <w:p>
      <w:pPr>
        <w:pStyle w:val="Normal"/>
        <w:ind w:firstLine="720" w:start="1440" w:end="0"/>
        <w:jc w:val="both"/>
        <w:rPr>
          <w:b/>
          <w:sz w:val="20"/>
        </w:rPr>
      </w:pPr>
      <w:r>
        <w:rPr>
          <w:b/>
          <w:sz w:val="20"/>
        </w:rPr>
      </w:r>
    </w:p>
    <w:p>
      <w:pPr>
        <w:pStyle w:val="Normal"/>
        <w:ind w:firstLine="720" w:start="1440" w:end="0"/>
        <w:jc w:val="both"/>
        <w:rPr>
          <w:b/>
          <w:sz w:val="20"/>
        </w:rPr>
      </w:pPr>
      <w:r>
        <w:rPr>
          <w:b/>
          <w:sz w:val="20"/>
        </w:rPr>
        <w:t>Dynegy, Inc., Houston, Texas</w:t>
      </w:r>
    </w:p>
    <w:p>
      <w:pPr>
        <w:pStyle w:val="Normal"/>
        <w:ind w:start="2160" w:end="0"/>
        <w:jc w:val="both"/>
        <w:rPr/>
      </w:pPr>
      <w:r>
        <w:rPr>
          <w:i/>
          <w:sz w:val="20"/>
        </w:rPr>
        <w:t xml:space="preserve">Power Trader- Northeast Power Trading, Dynegy Marketing and Trade </w:t>
      </w:r>
      <w:r>
        <w:rPr>
          <w:sz w:val="20"/>
        </w:rPr>
        <w:t>(2/98-11/99)</w:t>
      </w:r>
    </w:p>
    <w:p>
      <w:pPr>
        <w:pStyle w:val="Normal"/>
        <w:ind w:start="2160" w:end="0"/>
        <w:jc w:val="both"/>
        <w:rPr>
          <w:sz w:val="20"/>
        </w:rPr>
      </w:pPr>
      <w:r>
        <w:rPr>
          <w:sz w:val="20"/>
        </w:rPr>
        <w:t>Traded short- and long-term electrical power.  Used knowledge of power grid, transmission rates, local prices and risk management tools to exploit arbitrage opportunities.  Worked with marketing group to respond to RFPs.  Developed relationships with utilities, marketing companies and brokers.  Was responsible for the profit maximization of generating units located in New England as well as serving standard offer loads.</w:t>
      </w:r>
    </w:p>
    <w:p>
      <w:pPr>
        <w:pStyle w:val="Normal"/>
        <w:ind w:start="2160" w:end="0"/>
        <w:jc w:val="both"/>
        <w:rPr>
          <w:sz w:val="20"/>
        </w:rPr>
      </w:pPr>
      <w:r>
        <w:rPr>
          <w:sz w:val="20"/>
        </w:rPr>
      </w:r>
    </w:p>
    <w:p>
      <w:pPr>
        <w:pStyle w:val="Normal"/>
        <w:jc w:val="both"/>
        <w:rPr/>
      </w:pPr>
      <w:r>
        <w:rPr>
          <w:sz w:val="20"/>
        </w:rPr>
        <w:t xml:space="preserve"> </w:t>
      </w:r>
      <w:r>
        <w:rPr>
          <w:sz w:val="20"/>
        </w:rPr>
        <w:tab/>
        <w:tab/>
        <w:tab/>
      </w:r>
      <w:r>
        <w:rPr>
          <w:i/>
          <w:sz w:val="20"/>
        </w:rPr>
        <w:t xml:space="preserve">Real Time Representative, Dynegy Marketing and Trade </w:t>
      </w:r>
      <w:r>
        <w:rPr>
          <w:sz w:val="20"/>
        </w:rPr>
        <w:t>(9/97-2/98)</w:t>
      </w:r>
    </w:p>
    <w:p>
      <w:pPr>
        <w:pStyle w:val="Normal"/>
        <w:ind w:start="2160" w:end="0"/>
        <w:jc w:val="both"/>
        <w:rPr>
          <w:sz w:val="20"/>
        </w:rPr>
      </w:pPr>
      <w:r>
        <w:rPr>
          <w:sz w:val="20"/>
        </w:rPr>
        <w:t>Traded electrical power on a real time basis in the eastern interconnection.  Used knowledge of power trading and risk management to exploit profitable opportunities in the marketplace.</w:t>
      </w:r>
    </w:p>
    <w:p>
      <w:pPr>
        <w:pStyle w:val="Normal"/>
        <w:ind w:start="2160" w:end="0"/>
        <w:jc w:val="both"/>
        <w:rPr>
          <w:i/>
          <w:i/>
          <w:sz w:val="20"/>
        </w:rPr>
      </w:pPr>
      <w:r>
        <w:rPr>
          <w:i/>
          <w:sz w:val="20"/>
        </w:rPr>
      </w:r>
    </w:p>
    <w:p>
      <w:pPr>
        <w:pStyle w:val="Normal"/>
        <w:ind w:start="2160" w:end="0"/>
        <w:jc w:val="both"/>
        <w:rPr/>
      </w:pPr>
      <w:r>
        <w:rPr>
          <w:i/>
          <w:sz w:val="20"/>
        </w:rPr>
        <w:t xml:space="preserve">Representative, Dynegy Marketing and Trade </w:t>
      </w:r>
      <w:r>
        <w:rPr>
          <w:sz w:val="20"/>
        </w:rPr>
        <w:t>(1/97 –9/97)</w:t>
      </w:r>
    </w:p>
    <w:p>
      <w:pPr>
        <w:pStyle w:val="Normal"/>
        <w:ind w:start="2160" w:end="0"/>
        <w:jc w:val="both"/>
        <w:rPr>
          <w:sz w:val="20"/>
        </w:rPr>
      </w:pPr>
      <w:r>
        <w:rPr>
          <w:sz w:val="20"/>
        </w:rPr>
        <w:t xml:space="preserve">Responsible for pricing and structuring transactions for natural gas marketing (including long-term supply and retail) groups.  Transactions and/or products included complex storage deals, storage/transportation hybrids, locational options, participating collars/ floors/ceilings.  Executed NYMEX trades for hedging purposes.  Monitored and executed trigger orders.  Responsible for a portion of daily reports for department.  </w:t>
      </w:r>
    </w:p>
    <w:p>
      <w:pPr>
        <w:pStyle w:val="Normal"/>
        <w:jc w:val="both"/>
        <w:rPr>
          <w:sz w:val="20"/>
        </w:rPr>
      </w:pPr>
      <w:r>
        <w:rPr>
          <w:sz w:val="20"/>
        </w:rPr>
      </w:r>
    </w:p>
    <w:p>
      <w:pPr>
        <w:pStyle w:val="Normal"/>
        <w:ind w:start="2160" w:end="0"/>
        <w:jc w:val="both"/>
        <w:rPr/>
      </w:pPr>
      <w:r>
        <w:rPr>
          <w:i/>
          <w:sz w:val="20"/>
        </w:rPr>
        <w:t>Credit Supervisor- Natural Gas/Power/Risk Management</w:t>
      </w:r>
      <w:r>
        <w:rPr>
          <w:sz w:val="20"/>
        </w:rPr>
        <w:t xml:space="preserve"> (7/96 – 12/96)</w:t>
      </w:r>
    </w:p>
    <w:p>
      <w:pPr>
        <w:pStyle w:val="Normal"/>
        <w:ind w:start="2160" w:end="0"/>
        <w:jc w:val="both"/>
        <w:rPr>
          <w:sz w:val="20"/>
        </w:rPr>
      </w:pPr>
      <w:r>
        <w:rPr>
          <w:sz w:val="20"/>
        </w:rPr>
        <w:t>Supervised credit exposure and two support staff positions after combination of two credit groups with over $6 billion in combined sales with no credit losses.  Worked with commercial, accounting and legal groups to minimize risk.  Co-authored credit policies and procedures manual for corporation.</w:t>
      </w:r>
    </w:p>
    <w:p>
      <w:pPr>
        <w:pStyle w:val="Normal"/>
        <w:jc w:val="both"/>
        <w:rPr>
          <w:sz w:val="20"/>
        </w:rPr>
      </w:pPr>
      <w:r>
        <w:rPr>
          <w:sz w:val="20"/>
        </w:rPr>
      </w:r>
    </w:p>
    <w:p>
      <w:pPr>
        <w:pStyle w:val="Normal"/>
        <w:jc w:val="both"/>
        <w:rPr/>
      </w:pPr>
      <w:r>
        <w:rPr>
          <w:sz w:val="20"/>
        </w:rPr>
        <w:tab/>
        <w:tab/>
        <w:tab/>
      </w:r>
      <w:r>
        <w:rPr>
          <w:i/>
          <w:sz w:val="20"/>
        </w:rPr>
        <w:t>Senior Credit Analyst - Treasury Department</w:t>
      </w:r>
      <w:r>
        <w:rPr>
          <w:sz w:val="20"/>
        </w:rPr>
        <w:t xml:space="preserve"> (8/95 – 6/96)</w:t>
      </w:r>
    </w:p>
    <w:p>
      <w:pPr>
        <w:pStyle w:val="Normal"/>
        <w:ind w:start="2160" w:end="0"/>
        <w:jc w:val="both"/>
        <w:rPr>
          <w:sz w:val="20"/>
        </w:rPr>
      </w:pPr>
      <w:r>
        <w:rPr>
          <w:sz w:val="20"/>
        </w:rPr>
        <w:t xml:space="preserve">Was sole full time credit employee for corporation with $3.5 billion in sales without any credit losses.  Handled risk generated by natural gas, power, risk management, natural gas liquids, crude oil and processing groups.   </w:t>
      </w:r>
    </w:p>
    <w:p>
      <w:pPr>
        <w:pStyle w:val="Normal"/>
        <w:jc w:val="both"/>
        <w:rPr>
          <w:sz w:val="20"/>
        </w:rPr>
      </w:pPr>
      <w:r>
        <w:rPr>
          <w:sz w:val="20"/>
        </w:rPr>
      </w:r>
    </w:p>
    <w:p>
      <w:pPr>
        <w:pStyle w:val="Normal"/>
        <w:jc w:val="both"/>
        <w:rPr>
          <w:sz w:val="20"/>
        </w:rPr>
      </w:pPr>
      <w:r>
        <w:rPr>
          <w:sz w:val="20"/>
        </w:rPr>
        <w:tab/>
        <w:tab/>
        <w:tab/>
      </w:r>
      <w:r>
        <w:rPr>
          <w:b/>
          <w:sz w:val="20"/>
        </w:rPr>
        <w:t>Bank of America, Houston, Texas</w:t>
      </w:r>
    </w:p>
    <w:p>
      <w:pPr>
        <w:pStyle w:val="Normal"/>
        <w:jc w:val="both"/>
        <w:rPr/>
      </w:pPr>
      <w:r>
        <w:rPr>
          <w:sz w:val="20"/>
        </w:rPr>
        <w:tab/>
        <w:tab/>
        <w:tab/>
      </w:r>
      <w:r>
        <w:rPr>
          <w:i/>
          <w:sz w:val="20"/>
        </w:rPr>
        <w:t xml:space="preserve">Associate Relationship Manager/Banking Officer -Commercial Banking </w:t>
      </w:r>
      <w:r>
        <w:rPr>
          <w:sz w:val="20"/>
        </w:rPr>
        <w:t>(7/95 – 8/95)</w:t>
      </w:r>
    </w:p>
    <w:p>
      <w:pPr>
        <w:pStyle w:val="Normal"/>
        <w:jc w:val="both"/>
        <w:rPr/>
      </w:pPr>
      <w:r>
        <w:rPr>
          <w:sz w:val="20"/>
        </w:rPr>
        <w:tab/>
        <w:tab/>
        <w:tab/>
      </w:r>
      <w:r>
        <w:rPr>
          <w:i/>
          <w:sz w:val="20"/>
        </w:rPr>
        <w:t>Senior Credit Analyst/Banking Officer</w:t>
      </w:r>
      <w:r>
        <w:rPr>
          <w:sz w:val="20"/>
        </w:rPr>
        <w:t xml:space="preserve"> (1/95 – 6/95)</w:t>
      </w:r>
    </w:p>
    <w:p>
      <w:pPr>
        <w:pStyle w:val="Normal"/>
        <w:jc w:val="both"/>
        <w:rPr/>
      </w:pPr>
      <w:r>
        <w:rPr>
          <w:sz w:val="20"/>
        </w:rPr>
        <w:tab/>
        <w:tab/>
        <w:tab/>
      </w:r>
      <w:r>
        <w:rPr>
          <w:i/>
          <w:sz w:val="20"/>
        </w:rPr>
        <w:t>Credit Analyst</w:t>
      </w:r>
      <w:r>
        <w:rPr>
          <w:sz w:val="20"/>
        </w:rPr>
        <w:t xml:space="preserve"> (1/94 – 12/94)</w:t>
      </w:r>
    </w:p>
    <w:p>
      <w:pPr>
        <w:pStyle w:val="Normal"/>
        <w:jc w:val="both"/>
        <w:rPr/>
      </w:pPr>
      <w:r>
        <w:rPr>
          <w:sz w:val="20"/>
        </w:rPr>
        <w:tab/>
        <w:tab/>
        <w:tab/>
      </w:r>
      <w:r>
        <w:rPr>
          <w:i/>
          <w:sz w:val="20"/>
        </w:rPr>
        <w:t>Consumer Banker/Customer Service Representative/Teller</w:t>
      </w:r>
      <w:r>
        <w:rPr>
          <w:sz w:val="20"/>
        </w:rPr>
        <w:t xml:space="preserve"> (1/93-12/93)</w:t>
      </w:r>
    </w:p>
    <w:p>
      <w:pPr>
        <w:pStyle w:val="Normal"/>
        <w:jc w:val="both"/>
        <w:rPr>
          <w:sz w:val="20"/>
        </w:rPr>
      </w:pPr>
      <w:r>
        <w:rPr>
          <w:sz w:val="20"/>
        </w:rPr>
      </w:r>
    </w:p>
    <w:p>
      <w:pPr>
        <w:pStyle w:val="Normal"/>
        <w:jc w:val="both"/>
        <w:rPr>
          <w:b/>
          <w:sz w:val="20"/>
        </w:rPr>
      </w:pPr>
      <w:r>
        <w:rPr>
          <w:b/>
          <w:sz w:val="20"/>
        </w:rPr>
        <w:t>Education</w:t>
        <w:tab/>
        <w:tab/>
        <w:t>University of Houston, Houston, Texas</w:t>
      </w:r>
    </w:p>
    <w:p>
      <w:pPr>
        <w:pStyle w:val="Normal"/>
        <w:jc w:val="both"/>
        <w:rPr>
          <w:sz w:val="20"/>
        </w:rPr>
      </w:pPr>
      <w:r>
        <w:rPr>
          <w:sz w:val="20"/>
        </w:rPr>
        <w:tab/>
        <w:tab/>
        <w:tab/>
        <w:t>Masters of Business Administration, December, 1993</w:t>
      </w:r>
    </w:p>
    <w:p>
      <w:pPr>
        <w:pStyle w:val="Normal"/>
        <w:jc w:val="both"/>
        <w:rPr>
          <w:sz w:val="20"/>
        </w:rPr>
      </w:pPr>
      <w:r>
        <w:rPr>
          <w:sz w:val="20"/>
        </w:rPr>
        <w:tab/>
        <w:tab/>
        <w:tab/>
        <w:t>Concentrations: Accounting and Finance</w:t>
        <w:tab/>
        <w:t>GPA: 3.7/4.0</w:t>
      </w:r>
    </w:p>
    <w:p>
      <w:pPr>
        <w:pStyle w:val="Normal"/>
        <w:jc w:val="both"/>
        <w:rPr>
          <w:sz w:val="20"/>
        </w:rPr>
      </w:pPr>
      <w:r>
        <w:rPr>
          <w:sz w:val="20"/>
        </w:rPr>
      </w:r>
    </w:p>
    <w:p>
      <w:pPr>
        <w:pStyle w:val="Normal"/>
        <w:ind w:hanging="720" w:start="720" w:end="0"/>
        <w:jc w:val="both"/>
        <w:rPr/>
      </w:pPr>
      <w:r>
        <w:rPr>
          <w:sz w:val="20"/>
        </w:rPr>
        <w:tab/>
        <w:tab/>
        <w:tab/>
      </w:r>
      <w:r>
        <w:rPr>
          <w:b/>
          <w:sz w:val="20"/>
        </w:rPr>
        <w:t>University of Texas, Austin, Texas</w:t>
      </w:r>
    </w:p>
    <w:p>
      <w:pPr>
        <w:pStyle w:val="Normal"/>
        <w:jc w:val="both"/>
        <w:rPr>
          <w:sz w:val="20"/>
        </w:rPr>
      </w:pPr>
      <w:r>
        <w:rPr>
          <w:sz w:val="20"/>
        </w:rPr>
        <w:tab/>
        <w:tab/>
        <w:tab/>
        <w:t>Bachelor of Business Administration, August, 1990</w:t>
      </w:r>
    </w:p>
    <w:p>
      <w:pPr>
        <w:pStyle w:val="Normal"/>
        <w:jc w:val="both"/>
        <w:rPr>
          <w:sz w:val="20"/>
        </w:rPr>
      </w:pPr>
      <w:r>
        <w:rPr>
          <w:sz w:val="20"/>
        </w:rPr>
        <w:tab/>
        <w:tab/>
        <w:tab/>
        <w:t>Majors: Actuarial Science and Marketing</w:t>
      </w:r>
    </w:p>
    <w:sectPr>
      <w:type w:val="nextPage"/>
      <w:pgSz w:w="12240" w:h="15840"/>
      <w:pgMar w:left="1440" w:right="1296"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bC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2001-04-26T16:32:00Z</dcterms:created>
  <dc:creator>Nathan Crowell</dc:creator>
  <dc:description/>
  <dc:language>en-CA</dc:language>
  <cp:lastModifiedBy>Lydia Delgado</cp:lastModifiedBy>
  <cp:lastPrinted>2001-04-26T14:02:00Z</cp:lastPrinted>
  <dcterms:modified xsi:type="dcterms:W3CDTF">2001-04-26T16:32:00Z</dcterms:modified>
  <cp:revision>2</cp:revision>
  <dc:subject/>
  <dc:title>Nathan Crowell</dc:title>
</cp:coreProperties>
</file>