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pBdr>
          <w:bottom w:val="single" w:sz="4" w:space="1" w:color="000000"/>
        </w:pBdr>
        <w:tabs>
          <w:tab w:val="clear" w:pos="4320"/>
          <w:tab w:val="clear" w:pos="8640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Experience</w:t>
      </w:r>
    </w:p>
    <w:p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p>
      <w:pPr>
        <w:pStyle w:val="Header"/>
        <w:tabs>
          <w:tab w:val="clear" w:pos="4320"/>
          <w:tab w:val="clear" w:pos="8640"/>
        </w:tabs>
        <w:spacing w:lineRule="auto" w:line="360"/>
        <w:ind w:hanging="7560" w:start="7560" w:end="0"/>
        <w:jc w:val="both"/>
        <w:rPr/>
      </w:pPr>
      <w:r>
        <w:rPr>
          <w:rFonts w:cs="Arial" w:ascii="Arial" w:hAnsi="Arial"/>
          <w:b/>
          <w:sz w:val="18"/>
        </w:rPr>
        <w:t xml:space="preserve">epipeline </w:t>
      </w:r>
      <w:r>
        <w:rPr>
          <w:rFonts w:cs="Arial" w:ascii="Arial" w:hAnsi="Arial"/>
          <w:sz w:val="18"/>
        </w:rPr>
        <w:t>– Atlanta, GA &amp; Washington, DC</w:t>
        <w:tab/>
        <w:t xml:space="preserve">    Dec 1999-Jun 2001</w:t>
      </w:r>
    </w:p>
    <w:p>
      <w:pPr>
        <w:pStyle w:val="Header"/>
        <w:tabs>
          <w:tab w:val="clear" w:pos="4320"/>
          <w:tab w:val="clear" w:pos="8640"/>
        </w:tabs>
        <w:spacing w:lineRule="auto" w:line="36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 venture-capital-funded, Internet sales application and market research provider for government contractors</w:t>
      </w:r>
    </w:p>
    <w:p>
      <w:pPr>
        <w:pStyle w:val="Header"/>
        <w:tabs>
          <w:tab w:val="clear" w:pos="4320"/>
          <w:tab w:val="clear" w:pos="8640"/>
        </w:tabs>
        <w:spacing w:lineRule="auto" w:line="360"/>
        <w:ind w:hanging="7200" w:start="7560" w:end="0"/>
        <w:jc w:val="both"/>
        <w:rPr/>
      </w:pPr>
      <w:r>
        <w:rPr>
          <w:rFonts w:cs="Arial" w:ascii="Arial" w:hAnsi="Arial"/>
          <w:b/>
          <w:sz w:val="18"/>
        </w:rPr>
        <w:t>Manager, Product Strategy</w:t>
      </w:r>
      <w:r>
        <w:rPr>
          <w:rFonts w:cs="Arial" w:ascii="Arial" w:hAnsi="Arial"/>
          <w:sz w:val="18"/>
        </w:rPr>
        <w:tab/>
        <w:t xml:space="preserve">    Feb 2001-Jun 2001</w:t>
      </w:r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720" w:leader="none"/>
        </w:tabs>
        <w:ind w:hanging="360" w:start="72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Analyzing and coordinating the redefinition and repackaging of the firm’s products offerings</w:t>
      </w:r>
    </w:p>
    <w:p>
      <w:pPr>
        <w:pStyle w:val="Header"/>
        <w:tabs>
          <w:tab w:val="clear" w:pos="4320"/>
          <w:tab w:val="clear" w:pos="8640"/>
        </w:tabs>
        <w:ind w:start="360" w:end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er"/>
        <w:tabs>
          <w:tab w:val="clear" w:pos="4320"/>
          <w:tab w:val="clear" w:pos="8640"/>
        </w:tabs>
        <w:spacing w:lineRule="auto" w:line="360"/>
        <w:ind w:hanging="7380" w:start="7740" w:end="0"/>
        <w:jc w:val="both"/>
        <w:rPr/>
      </w:pPr>
      <w:r>
        <w:rPr>
          <w:rFonts w:cs="Arial" w:ascii="Arial" w:hAnsi="Arial"/>
          <w:b/>
          <w:sz w:val="18"/>
        </w:rPr>
        <w:t>Manager, Acquisition Integration</w:t>
      </w:r>
      <w:r>
        <w:rPr>
          <w:rFonts w:cs="Arial" w:ascii="Arial" w:hAnsi="Arial"/>
          <w:sz w:val="18"/>
        </w:rPr>
        <w:tab/>
        <w:t xml:space="preserve"> Oct 2000-Jan 2001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720" w:leader="none"/>
        </w:tabs>
        <w:ind w:hanging="360" w:start="72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Reduced the firm’s Market Research business unit’s operating costs by more than forty percent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720" w:leader="none"/>
        </w:tabs>
        <w:ind w:hanging="360" w:start="72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Restructured research process, improving individual researcher productivity by thirty percent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720" w:leader="none"/>
        </w:tabs>
        <w:ind w:hanging="360" w:start="72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Developed and executed the management transition plan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720" w:leader="none"/>
        </w:tabs>
        <w:ind w:hanging="360" w:start="72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Managed the Washington, DC-based business unit’s daily activities; including staffing and budgeting</w:t>
      </w:r>
    </w:p>
    <w:p>
      <w:pPr>
        <w:pStyle w:val="Header"/>
        <w:tabs>
          <w:tab w:val="clear" w:pos="4320"/>
          <w:tab w:val="clear" w:pos="8640"/>
        </w:tabs>
        <w:ind w:start="360" w:end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er"/>
        <w:tabs>
          <w:tab w:val="clear" w:pos="4320"/>
          <w:tab w:val="clear" w:pos="8640"/>
        </w:tabs>
        <w:spacing w:lineRule="auto" w:line="360"/>
        <w:ind w:hanging="7200" w:start="7560" w:end="0"/>
        <w:jc w:val="both"/>
        <w:rPr/>
      </w:pPr>
      <w:r>
        <w:rPr>
          <w:rFonts w:cs="Arial" w:ascii="Arial" w:hAnsi="Arial"/>
          <w:b/>
          <w:sz w:val="18"/>
        </w:rPr>
        <w:t>Manager, Customer Care &amp; Training</w:t>
      </w:r>
      <w:r>
        <w:rPr>
          <w:rFonts w:cs="Arial" w:ascii="Arial" w:hAnsi="Arial"/>
          <w:sz w:val="18"/>
        </w:rPr>
        <w:tab/>
        <w:t xml:space="preserve">   Sept 2000-Jan 2001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720" w:leader="none"/>
        </w:tabs>
        <w:ind w:hanging="360" w:start="72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Received “epipeline achievement award” for creating an outstanding customer care program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720" w:leader="none"/>
        </w:tabs>
        <w:ind w:hanging="360" w:start="72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Designed the customer management software system and established the firm’s CRM rules and procedures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720" w:leader="none"/>
        </w:tabs>
        <w:ind w:hanging="360" w:start="72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Created customer representative training and trained representatives as well as customer trainers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720" w:leader="none"/>
        </w:tabs>
        <w:ind w:hanging="360" w:start="72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Led the development of customer training curriculums and supporting collateral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720" w:leader="none"/>
        </w:tabs>
        <w:ind w:hanging="360" w:start="72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Managed the Atlanta-based business unit’s daily operations; including staffing and budgeting</w:t>
      </w:r>
    </w:p>
    <w:p>
      <w:pPr>
        <w:pStyle w:val="Header"/>
        <w:tabs>
          <w:tab w:val="clear" w:pos="4320"/>
          <w:tab w:val="clear" w:pos="8640"/>
          <w:tab w:val="left" w:pos="360" w:leader="none"/>
        </w:tabs>
        <w:ind w:start="360" w:end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er"/>
        <w:tabs>
          <w:tab w:val="clear" w:pos="4320"/>
          <w:tab w:val="clear" w:pos="8640"/>
        </w:tabs>
        <w:spacing w:lineRule="auto" w:line="360"/>
        <w:ind w:hanging="7380" w:start="7740" w:end="0"/>
        <w:jc w:val="both"/>
        <w:rPr/>
      </w:pPr>
      <w:r>
        <w:rPr>
          <w:rFonts w:cs="Arial" w:ascii="Arial" w:hAnsi="Arial"/>
          <w:b/>
          <w:sz w:val="18"/>
        </w:rPr>
        <w:t>Strategic Analyst, Corporate Strategy &amp; Business Development</w:t>
      </w:r>
      <w:r>
        <w:rPr>
          <w:rFonts w:cs="Arial" w:ascii="Arial" w:hAnsi="Arial"/>
          <w:sz w:val="18"/>
        </w:rPr>
        <w:tab/>
        <w:t>Dec 1999-Aug 2000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Authored the firm’s second-round business plan that was used to raise $4.2 million 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Quantified the firm’s target market characteristics using cluster analysis and monitored competitors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Conducted the firm’s pricing study that included regression-based demand analysis, product evaluation, and financial modeling analysis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Researched and developed business cases analyzing content, business service, and distribution alliances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Structured, negotiated, and consummated content and business service alliances with partners such as Dun &amp; Bradstreet, GE Small Business Solutions, Winstar, FirstGov, and Business Publishers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20" w:leader="none"/>
        </w:tabs>
        <w:ind w:hanging="360" w:start="72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Represented the firm on the Information Technology Association of America’s (ITAA) ASP Subcommittee and jointly-developed the first ITAA ASP Best Practices Survey and Report</w:t>
      </w:r>
    </w:p>
    <w:p>
      <w:pPr>
        <w:pStyle w:val="Header"/>
        <w:tabs>
          <w:tab w:val="clear" w:pos="4320"/>
          <w:tab w:val="clear" w:pos="8640"/>
        </w:tabs>
        <w:ind w:start="1440" w:end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er"/>
        <w:tabs>
          <w:tab w:val="clear" w:pos="4320"/>
          <w:tab w:val="clear" w:pos="8640"/>
        </w:tabs>
        <w:spacing w:lineRule="auto" w:line="360"/>
        <w:ind w:hanging="8100" w:start="8100" w:end="0"/>
        <w:jc w:val="both"/>
        <w:rPr/>
      </w:pPr>
      <w:r>
        <w:rPr>
          <w:rFonts w:cs="Arial" w:ascii="Arial" w:hAnsi="Arial"/>
          <w:b/>
          <w:sz w:val="18"/>
        </w:rPr>
        <w:t>Open Port Technology</w:t>
      </w:r>
      <w:r>
        <w:rPr>
          <w:rFonts w:cs="Arial" w:ascii="Arial" w:hAnsi="Arial"/>
          <w:sz w:val="18"/>
        </w:rPr>
        <w:t xml:space="preserve"> – Chicago, IL</w:t>
        <w:tab/>
        <w:t xml:space="preserve">  Summer 1998</w:t>
      </w:r>
    </w:p>
    <w:p>
      <w:pPr>
        <w:pStyle w:val="Header"/>
        <w:tabs>
          <w:tab w:val="clear" w:pos="4320"/>
          <w:tab w:val="clear" w:pos="8640"/>
        </w:tabs>
        <w:spacing w:lineRule="auto" w:line="36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A venture-capital-backed, telephony infrastructure software developer servicing telecommunications carriers </w:t>
      </w:r>
    </w:p>
    <w:p>
      <w:pPr>
        <w:pStyle w:val="Header"/>
        <w:tabs>
          <w:tab w:val="clear" w:pos="4320"/>
          <w:tab w:val="clear" w:pos="8640"/>
        </w:tabs>
        <w:ind w:hanging="7747" w:start="8107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b/>
          <w:sz w:val="18"/>
        </w:rPr>
        <w:t>Intern, Marketing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er"/>
        <w:tabs>
          <w:tab w:val="clear" w:pos="4320"/>
          <w:tab w:val="clear" w:pos="8640"/>
        </w:tabs>
        <w:spacing w:lineRule="auto" w:line="360"/>
        <w:ind w:hanging="8100" w:start="8100" w:end="0"/>
        <w:jc w:val="both"/>
        <w:rPr/>
      </w:pPr>
      <w:r>
        <w:rPr>
          <w:rFonts w:cs="Arial" w:ascii="Arial" w:hAnsi="Arial"/>
          <w:b/>
          <w:sz w:val="18"/>
        </w:rPr>
        <w:t xml:space="preserve">Alex. Brown &amp; Sons </w:t>
      </w:r>
      <w:r>
        <w:rPr>
          <w:rFonts w:cs="Arial" w:ascii="Arial" w:hAnsi="Arial"/>
          <w:sz w:val="18"/>
        </w:rPr>
        <w:t>– Baltimore, MD</w:t>
        <w:tab/>
        <w:t xml:space="preserve">  Summer 1996</w:t>
      </w:r>
    </w:p>
    <w:p>
      <w:pPr>
        <w:pStyle w:val="Header"/>
        <w:tabs>
          <w:tab w:val="clear" w:pos="4320"/>
          <w:tab w:val="clear" w:pos="8640"/>
        </w:tabs>
        <w:spacing w:lineRule="auto" w:line="360"/>
        <w:ind w:hanging="8100" w:start="810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Founded in 1800, Alex. Brown is the North American investment banking and brokerage business of Deutsche Bank</w:t>
      </w:r>
    </w:p>
    <w:p>
      <w:pPr>
        <w:pStyle w:val="Header"/>
        <w:tabs>
          <w:tab w:val="clear" w:pos="4320"/>
          <w:tab w:val="clear" w:pos="8640"/>
        </w:tabs>
        <w:ind w:start="360" w:end="0"/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Intern, Summer Program</w:t>
      </w:r>
    </w:p>
    <w:p>
      <w:pPr>
        <w:pStyle w:val="Header"/>
        <w:tabs>
          <w:tab w:val="clear" w:pos="4320"/>
          <w:tab w:val="clear" w:pos="8640"/>
        </w:tabs>
        <w:ind w:start="360" w:end="0"/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Header"/>
        <w:pBdr>
          <w:bottom w:val="single" w:sz="4" w:space="1" w:color="000000"/>
        </w:pBdr>
        <w:tabs>
          <w:tab w:val="clear" w:pos="4320"/>
          <w:tab w:val="clear" w:pos="8640"/>
        </w:tabs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Education</w:t>
      </w:r>
    </w:p>
    <w:p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p>
      <w:pPr>
        <w:pStyle w:val="Header"/>
        <w:tabs>
          <w:tab w:val="clear" w:pos="4320"/>
          <w:tab w:val="clear" w:pos="8640"/>
        </w:tabs>
        <w:spacing w:lineRule="auto" w:line="360"/>
        <w:ind w:hanging="8460" w:start="8460" w:end="0"/>
        <w:jc w:val="both"/>
        <w:rPr/>
      </w:pPr>
      <w:r>
        <w:rPr>
          <w:rFonts w:cs="Arial" w:ascii="Arial" w:hAnsi="Arial"/>
          <w:b/>
          <w:sz w:val="18"/>
        </w:rPr>
        <w:t>Northwestern University</w:t>
      </w:r>
      <w:r>
        <w:rPr>
          <w:rFonts w:cs="Arial" w:ascii="Arial" w:hAnsi="Arial"/>
          <w:sz w:val="18"/>
        </w:rPr>
        <w:t xml:space="preserve"> – Evanston, IL</w:t>
        <w:tab/>
        <w:t>1995-1999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720" w:leader="none"/>
        </w:tabs>
        <w:ind w:hanging="360" w:start="72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Graduated with a Bachelor of Science in Communication Studies with a concentration in Organizational Behavior and a Departmental Major in American History with a concentration in Economics 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720" w:leader="none"/>
        </w:tabs>
        <w:ind w:hanging="360" w:start="72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Studied management in the Undergraduate Leadership Program and writing in the Medill School of Journalism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720" w:leader="none"/>
        </w:tabs>
        <w:ind w:hanging="360" w:start="72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Chaired Sigma Alpha Epsilon’s rush and managed its household operations as well as sailed varsity and rowed junior varsity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720" w:leader="none"/>
        </w:tabs>
        <w:ind w:hanging="360" w:start="72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Statistically analyzed negotiations studies’ results as a Researcher at the Kellogg School of Management and increased advertising revenues by twenty-four percent annually working for the </w:t>
      </w:r>
      <w:r>
        <w:rPr>
          <w:rFonts w:cs="Arial" w:ascii="Arial" w:hAnsi="Arial"/>
          <w:i/>
          <w:sz w:val="18"/>
        </w:rPr>
        <w:t>Daily Northwestern</w:t>
      </w:r>
    </w:p>
    <w:p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er"/>
        <w:tabs>
          <w:tab w:val="clear" w:pos="4320"/>
          <w:tab w:val="clear" w:pos="8640"/>
        </w:tabs>
        <w:spacing w:lineRule="auto" w:line="360"/>
        <w:ind w:hanging="8100" w:start="8100" w:end="0"/>
        <w:jc w:val="both"/>
        <w:rPr/>
      </w:pPr>
      <w:r>
        <w:rPr>
          <w:rFonts w:cs="Arial" w:ascii="Arial" w:hAnsi="Arial"/>
          <w:b/>
          <w:sz w:val="18"/>
        </w:rPr>
        <w:t xml:space="preserve">Harvard College </w:t>
      </w:r>
      <w:r>
        <w:rPr>
          <w:rFonts w:cs="Arial" w:ascii="Arial" w:hAnsi="Arial"/>
          <w:sz w:val="18"/>
        </w:rPr>
        <w:t>– Cambridge, MA</w:t>
        <w:tab/>
        <w:t xml:space="preserve">  Summer 1997</w:t>
      </w:r>
    </w:p>
    <w:p>
      <w:pPr>
        <w:pStyle w:val="Header"/>
        <w:tabs>
          <w:tab w:val="clear" w:pos="4320"/>
          <w:tab w:val="clear" w:pos="8640"/>
        </w:tabs>
        <w:ind w:hanging="8280" w:start="8280" w:end="0"/>
        <w:jc w:val="both"/>
        <w:rPr/>
      </w:pPr>
      <w:r>
        <w:rPr>
          <w:rFonts w:cs="Arial" w:ascii="Arial" w:hAnsi="Arial"/>
          <w:b/>
          <w:sz w:val="18"/>
        </w:rPr>
        <w:t>Milton Academy</w:t>
      </w:r>
      <w:r>
        <w:rPr>
          <w:rFonts w:cs="Arial" w:ascii="Arial" w:hAnsi="Arial"/>
          <w:sz w:val="18"/>
        </w:rPr>
        <w:t xml:space="preserve"> – Milton, MA</w:t>
        <w:tab/>
        <w:t xml:space="preserve">    1991-1995</w:t>
      </w:r>
    </w:p>
    <w:p>
      <w:pPr>
        <w:pStyle w:val="Header"/>
        <w:tabs>
          <w:tab w:val="clear" w:pos="4320"/>
          <w:tab w:val="clear" w:pos="8640"/>
        </w:tabs>
        <w:ind w:hanging="8280" w:start="828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er"/>
        <w:pBdr>
          <w:bottom w:val="single" w:sz="4" w:space="1" w:color="000000"/>
        </w:pBdr>
        <w:tabs>
          <w:tab w:val="clear" w:pos="4320"/>
          <w:tab w:val="clear" w:pos="8640"/>
        </w:tabs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Associations</w:t>
      </w:r>
    </w:p>
    <w:p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p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Association of Strategic Alliance Professionals of America</w:t>
      </w:r>
    </w:p>
    <w:p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Northern Virginia Technology Council </w:t>
      </w:r>
    </w:p>
    <w:p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Society of Competitive Intelligence Professionals</w:t>
      </w:r>
    </w:p>
    <w:sectPr>
      <w:headerReference w:type="default" r:id="rId2"/>
      <w:type w:val="nextPage"/>
      <w:pgSz w:w="12240" w:h="15840"/>
      <w:pgMar w:left="1440" w:right="1440" w:gutter="0" w:header="540" w:top="16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inion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left" w:pos="7380" w:leader="none"/>
      </w:tabs>
      <w:ind w:end="1980"/>
      <w:rPr/>
    </w:pPr>
    <w:r>
      <w:rPr>
        <w:rFonts w:cs="Arial" w:ascii="Arial" w:hAnsi="Arial"/>
        <w:sz w:val="16"/>
      </w:rPr>
      <w:t>1400 Smith, 972e</w:t>
      <w:tab/>
      <w:t xml:space="preserve">      </w:t>
    </w:r>
    <w:r>
      <w:rPr>
        <w:rFonts w:cs="Arial" w:ascii="Arial" w:hAnsi="Arial"/>
        <w:b/>
        <w:sz w:val="28"/>
      </w:rPr>
      <w:t>Nat Kreamer</w:t>
    </w:r>
    <w:r>
      <w:rPr>
        <w:rFonts w:cs="Arial" w:ascii="Arial" w:hAnsi="Arial"/>
        <w:sz w:val="16"/>
      </w:rPr>
      <w:tab/>
      <w:t>1117 Omar</w:t>
    </w:r>
  </w:p>
  <w:p>
    <w:pPr>
      <w:pStyle w:val="Footer"/>
      <w:tabs>
        <w:tab w:val="clear" w:pos="8640"/>
        <w:tab w:val="center" w:pos="4320" w:leader="none"/>
        <w:tab w:val="left" w:pos="7380" w:leader="none"/>
      </w:tabs>
      <w:ind w:end="1980"/>
      <w:rPr>
        <w:rFonts w:ascii="Arial" w:hAnsi="Arial" w:cs="Arial"/>
        <w:sz w:val="16"/>
      </w:rPr>
    </w:pPr>
    <w:r>
      <w:rPr>
        <w:rFonts w:cs="Arial" w:ascii="Arial" w:hAnsi="Arial"/>
        <w:sz w:val="16"/>
      </w:rPr>
      <w:t>Houston, TX 77002</w:t>
      <w:tab/>
      <w:tab/>
      <w:t>Houston, TX 77009</w:t>
    </w:r>
  </w:p>
  <w:p>
    <w:pPr>
      <w:pStyle w:val="Footer"/>
      <w:ind w:hanging="7380" w:start="7380" w:end="0"/>
      <w:rPr>
        <w:rFonts w:ascii="Arial" w:hAnsi="Arial" w:cs="Arial"/>
        <w:sz w:val="16"/>
      </w:rPr>
    </w:pPr>
    <w:r>
      <w:rPr>
        <w:rFonts w:cs="Arial" w:ascii="Arial" w:hAnsi="Arial"/>
        <w:sz w:val="16"/>
      </w:rPr>
      <w:t>t. 713.345.1594</w:t>
      <w:tab/>
      <w:tab/>
      <w:t>t. 713.880.4195</w:t>
    </w:r>
  </w:p>
  <w:p>
    <w:pPr>
      <w:pStyle w:val="Footer"/>
      <w:ind w:hanging="7380" w:start="7380" w:end="0"/>
      <w:rPr>
        <w:rFonts w:ascii="Arial" w:hAnsi="Arial" w:cs="Arial"/>
        <w:sz w:val="16"/>
      </w:rPr>
    </w:pPr>
    <w:r>
      <w:rPr>
        <w:rFonts w:cs="Arial" w:ascii="Arial" w:hAnsi="Arial"/>
        <w:sz w:val="16"/>
      </w:rPr>
      <w:t>nkreamer@enron.com</w:t>
      <w:tab/>
      <w:tab/>
      <w:t>natkreamer@yahoo.com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Minion" w:hAnsi="Minion" w:eastAsia="Times New Roman" w:cs="Minio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2001-07-09T11:25:00Z</dcterms:created>
  <dc:creator>nat.kreamer</dc:creator>
  <dc:description/>
  <dc:language>en-CA</dc:language>
  <cp:lastModifiedBy>ljones3</cp:lastModifiedBy>
  <cp:lastPrinted>2001-07-03T09:37:00Z</cp:lastPrinted>
  <dcterms:modified xsi:type="dcterms:W3CDTF">2001-07-09T11:25:00Z</dcterms:modified>
  <cp:revision>2</cp:revision>
  <dc:subject/>
  <dc:title>Experience</dc:title>
</cp:coreProperties>
</file>