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PURCHASE AND SALE AGREEMENT</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BodyText"/>
        <w:rPr/>
      </w:pPr>
      <w:r>
        <w:rPr>
          <w:rFonts w:eastAsia="Courier"/>
        </w:rPr>
        <w:t xml:space="preserve">       </w:t>
      </w:r>
      <w:r>
        <w:rPr/>
        <w:t>This Purchase and Sale Agreement (together with all Exhibits hereto and  made a part hereof, this "Agreement") is entered into effective the 1st day of   __________, 2001 (the "Effective Date") by LRCI, Inc. as "Seller", and The Police   Jury for the Parish of Assumption, Louisiana, acting through its duly authorized President ___________________________, pursuant to Resolution No. _________ of the Assumption Parish Police Jury dated __________, 2001, as "Buyer", each a  "Party" and together, the "Parties."</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Whereas, Seller is the owner of the following described property located in Section 66, Township 13 South, Range 14 East, Assumption Parish, Louisiana:</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ind w:start="720" w:end="0"/>
        <w:jc w:val="both"/>
        <w:rPr/>
      </w:pPr>
      <w:r>
        <w:rPr>
          <w:rFonts w:cs="Courier" w:ascii="Courier" w:hAnsi="Courier"/>
          <w:color w:val="000000"/>
          <w:sz w:val="20"/>
          <w:szCs w:val="20"/>
        </w:rPr>
        <w:t xml:space="preserve">Commencing at a corner common to the Northwest corner of Robin </w:t>
      </w:r>
      <w:r>
        <w:rPr>
          <w:rFonts w:cs="Courier" w:ascii="Courier" w:hAnsi="Courier"/>
          <w:sz w:val="20"/>
        </w:rPr>
        <w:t xml:space="preserve">Street and the Northeast corner of property now or formerly owned by Clifton Naquin, proceed N 38  03' 43" E a distance along the Western right of way line of Robin Street a distance of 49.26', thence along the same course a distance of 227.81' to a point, thence N 51  58'  32" W, a distance of 260.32', thence along the rear property line a distance of 277.44' to a point, thence along the South property line a distance or 260.02'to the point of beginning containing 2.269 acres, more or less, as further depicted on the Survey Plat showing a 5.081 Acre Tract of Land Belonging to Louisiana Resources Co., dated February 22, 1999, prepared by Harold J. Terracina, R.E., a copy of which is attached as Exhibit   "A-1", and incorporated herein for all purposes, together whith all improvements located thereon and all appurtenances thereto, which property is hereinafter referred to as the "Subject Property."  The improvements located on the Subject Property bear Municipal Address ___________________________________, Louisiana, </w:t>
      </w:r>
      <w:r>
        <w:rPr>
          <w:rFonts w:cs="Courier" w:ascii="Courier" w:hAnsi="Courier"/>
          <w:color w:val="000000"/>
          <w:sz w:val="20"/>
          <w:szCs w:val="20"/>
        </w:rPr>
        <w:t>_________.</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ab/>
        <w:t>Whereas, Seller is desirous of selling, and Buyer is desirous of purchasing, one hundred percent of Seller's interest in the Subject Property.</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Now Therefore, in consideration of the purchase price to be paid by Buyer to Seller and the mutual agreements contained herein, the Parties hereto acknowledge and agree as follows:</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1.   Description of Property.  Seller agrees to sell and Buyer agrees to purchase all of Seller's right, title and interest in the Subject Property. The actual sale of the Subject Property shall be by Cash Sale, containing special warranties, substantially in the form of Exhibit "B", attached hereto and incorporated herein for all purposes. Seller reserves the oil, gas, sulphur, salt and any other  minerals, solid, liquid or gaseous, lying in, under or  which may be produced from the Subject Property, but this mineral servitude does not include the right to use the surface of the Subject Property for any mineral exploration, development or production.</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BodyText"/>
        <w:rPr/>
      </w:pPr>
      <w:r>
        <w:rPr>
          <w:rFonts w:eastAsia="Courier"/>
        </w:rPr>
        <w:t xml:space="preserve">       </w:t>
      </w:r>
      <w:r>
        <w:rPr/>
        <w:t>2.   Purchase Price.  The purchase price for the Subject Property to be paid by Buyer to Seller for the Subject Property shall be __________________________________ Dollars ($ ____________) in cash due and payable by cashier's check made payable to Seller and delivered to Seller contemporaneously with the receipt by Buyer of the Cash Sale executed by Seller and vesting all of Seller's ownership interest in and to the Subject Property in Buyer.</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BodyText"/>
        <w:rPr/>
      </w:pPr>
      <w:r>
        <w:rPr>
          <w:rFonts w:eastAsia="Courier"/>
        </w:rPr>
        <w:t xml:space="preserve">       </w:t>
      </w:r>
      <w:r>
        <w:rPr/>
        <w:t>3.   Not an Option.  This is not an option, but it is an executory contract to buy and sell and it shall be so construed in all respects.  No Party may withdraw from this Agreement all Parties grant unto each other and reserve unto themselves the absolute right to demand specific performance of this Agreement.</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4.   Warranties by Seller.  Seller's interest in and to the Subject Property is and will be transferred to and accepted by Buyer "AS IS, WHERE IS" AND IN ITS PRESENT CONDITION AND STATE OF REPAIR.  BUYER ACKNOWLEDGES THAT SELLER HAS NOT MADE, AND SELLER HEREBY EXPRESSLY DISCLAIMS AND NEGATES, ANY REPRESENTATION OR WARRANTY, EXPRESS, STATUTORY OR IMPLIED, RELATING TO THE CONDITION OR QUALITY OF THE SUBJECT PROPERTY, INCLUDING, WITHOUT LIMITATION, ANY AND ALL IMPLIED WARRANTIES UNDER APPLICABLE LAW NOW OR HEREAFTER IN EFFECT, AND ANY IMPLIED OR EXPRESS WARRANTY REGARDING ENVIRONMENTAL LAWS. BUYER HAS INSPECTED THE SUBJECT PROPERTY AND HAS SATISFIED ITSELF AS TO THE PHYSICAL AND ENVIRONMENTAL CONDITION, BOTH SURFACE AND SUBSURFACE, INCLUDING BUT NOT LIMITED TO CONDITIONS SPECIFICALLY RELATED TO THE PRESENCE, RELEASE OR DISPOSAL OF HAZARDOUS SUBSTANCES.  BUYER EXPRESSLY WAIVES ALL CLAIMS TO ANY AND ALL REDHIBITORY DEFECTS AND/OR VICES AND ALL CLAIMS BASED ON THE FITNESS OF THE SUBJECT PROPERTY FOR ANY INTENDED PURPOSE.  BUYER IS RELYING SOLELY UPON ITS OWN INSPECTION OF THE SUBJECT PROPERTY AND BUYER SHALL ACCEPT ALL OF THE SAME IN AN "AS IS, WHERE IS" CONDITION.  THERE ARE NO WARRANTIES THAT EXTEND BEYOND THE FACE OF THIS PURCHASE AND SALE AGREEMENT AS TO THE SUBJECT PROPERTY.</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BodyText"/>
        <w:rPr/>
      </w:pPr>
      <w:r>
        <w:rPr>
          <w:rFonts w:eastAsia="Courier"/>
        </w:rPr>
        <w:t xml:space="preserve">       </w:t>
      </w:r>
      <w:r>
        <w:rPr/>
        <w:t>5.   INDEMNITIES.   BUYER SHALL INDEMNIFY, DEFEND, REIMBURSE AND HOLD SELLER, ITS PARENT AND AFFILIATES AND SUBSIDIARIES (THE "SELLER GROUP") FREE AND HARMLESS FROM ANY COSTS, CLAIMS, DAMAGES (WHETHER ON ACCOUNT OF PERSONAL INJURY OR DEATH OR ON ACCOUNT OR PROPERTY DAMAGE) OR CAUSES OF ACTION AND LOSSES OF WHATSOEVER NATURE INCLUDING ATTORNEY'S FEES AND COURT COSTS) ARISING OUT OF, OR IN CONNECTION WITH OR IN ANY WAY ATTRIBUTABLE TO THE OWNERSHIP OF THE SUBJECT PROPERTY, ON OR AFTER THE CLOSING DATE, EXCEPT TO THE EXTENT SUCH COSTS, CLAIMS, DAMAGES, CAUSES OF ACTION OR LOSSES ARE DUE TO SELLER'S GROSS NEGLIGENCE OR WILLFUL MISCONDUCT.</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6.   Proration of Taxes.    All property, ad valorem and similar taxes applicable to the Subject Property shall be prorated as of the Effective Date between Seller and Buyer. Such proration shall be final and shall not be the subject of adjustment after the final bills are rendered.  Buyer shall be responsible for all taxes, except income taxes of Seller, and prepare all tax filings, in respect to the Subject Property that are required to be paid or filed after the Effective Date.  To the extent that any such taxes filed and paid by Buyer are prorated hereunder, Seller shall promptly pay, upon of receipt of an invoice therefor from Buyer, its pro rata share of same.  All taxes, except Seller's income taxes, occasioned by reason of this sale, whether real, personal or mixed, shall be borne and paid solely by Buyer.  If, for the</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t>current ad valorem tax year, the taxable value of the Subject Property that is the subject of this Agreement is determined by a special appraisal method that allows for appraisal of the property at less than market value, the person to whom the property is transferred may not be allowed to qualify the Subject Property for that special appraisal in a subsequent tax year and the Subject Property may then be appraised at its full market value.  In addition, the transfer of the Subject Property or a subsequent change in the use of the property may result in the imposition of an additional tax plus interest as a penalty for the transfer of the change in the use of the land. Buyer acknowledges that there shall be no proration for, and Buyer shall be responsible for, payment of any "roll back" taxes or any other redetermination of property taxes assessed or relating to the year of the closing and years preceding the year of closing due or based upon any change in the use of the Subject Property at and after the closing hereunder.</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7.        Disputes.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t>expedited rules of the AAA.  Only damages allowed pursuant to this Agreement may be awarded and the arbitrator shall have no authority to award consequential, treble, exemplary or punitive damages of any type under any circumstances regardless of whether such damages may be available under Louisiana law. The arbitrator shall have the power to award the remedy of specific performance. The results of such arbitration shall be conclusive and binding, provided, however, that both Parties shall have the right to apply to a court of competent jurisdiction for such equitable relief as is necessary to preserve and enforce their rights under this Agreement.  Notwithstanding any of the foregoing provisions, either Party may join the other Party to any action, suit or proceeding with respect to which the Party seeking such</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t>joinder is a defendant, if the other Party is required to defend, indemnify, and hold harmless such defendant in accordance with the terms of the provisions hereof. Judgment upon the award rendered by the arbitrator may be entered in any court having a jurisdiction hereof.</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8.      Entirety and Severability.  This Agreement constitutes the entire agreement of the Parties related to the purchase and sale of the Subject Property.  There are no prior or contemporaneous agreements or representations (whether oral or written) affecting the Subject Property other than those herein expressed.  In case any one or more of the provisions contained in this Agreement shall for any reason be held to be invalid, illegal or unenforceable in any respect, such in validity, illegality or unenforceability shall not affect any other provision hereof, and this Agreement shall be construed as if such invalid, illegal or unenforceable provisions had never been herein contained.</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9.      Governing Law.  THIS AGREEMENT SHALL BE CONSTRUED UNDER AND IN ACCORDANCE WITH THE LAWS OF THE STATE OF LOUISIANA AND FEDERAL LAW AS SET FORTH IN PARAGRAPH 7 ABOVE.</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10.     Successors and Assigns.  This Agreement, and all of the terms and provisions hereof, shall be binding upon and shall inure to the benefit of the Parties hereto, and their respective successors and assigns.</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11.  Counterparts.  This Agreement may be executed in any number of counterparts, each of which shall be deemed to be an original and need not be signed by more than one of the Parties and all of which shall constitute one and the same agreement.</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12.  Further Assurances.  Each Party agrees that it will promptly perform all other acts and execute and deliver all other documents as may be necessary or appropriate to carry out the intent and purposes of this Agreement.</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13.  Attorney's Fees.  In the event of the commencement of an arbitration proceeding or a breach of any of the provisions contained herein by either Party, the prevailing Party shall be entitled to collect from the other Party, as part of its damages for said breach, reasonable attorneys' fees associated with enforcing or defending any provision hereof.</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14.  Amendments. This Agreement may be modified or amended only in writing signed by both Parties which expressly refers to this Agreement and states an intention to modify or amend it.  No such amendment or modification shall be effected by use of any purchase order, acknowledgment, invoice or other form of either Party and in the event of conflict between the terms of this Agreement and any such form, the terms of this Agreement shall control.</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15.  Waiver.  A waiver by either Party of a breach of any of the terms of this Agreement by the other Party shall not be deemed a waiver of any subsequent breach of the terms of this Agreement.  The failure of any Party to insist upon strict performance of any provisions of this Agreement or to exercise any right under it shall not constitute a waiver of that provision.</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16.  Termination.  This Agreement shall expire and shall be of no further force or effect Ninety (90) days from the Effective Date unless prior to such time the Parties have entered into an act of Cash Sale transferring the Subject Property from the Seller to the Buyer.</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Each Party does hereby execute this Agreement as of the ________ day of ______, 2001.</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WITNESSES:                         LRCI, INC.</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________________________      By: _______________________</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Name:_____________________</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________________________      Title:_______________________</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THE POLICE JURY OF ASSUMPTION</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PARISH LOUISIANA</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________________________      By: _________________________</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Name: _______________________</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________________________                President</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EXHIBIT "A"</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autoSpaceDE w:val="false"/>
        <w:spacing w:lineRule="atLeast" w:line="240"/>
        <w:rPr>
          <w:rFonts w:ascii="Courier" w:hAnsi="Courier" w:eastAsia="Courier" w:cs="Courier"/>
          <w:color w:val="000000"/>
          <w:sz w:val="20"/>
          <w:szCs w:val="20"/>
        </w:rPr>
      </w:pPr>
      <w:r>
        <w:rPr>
          <w:rFonts w:eastAsia="Courier" w:cs="Courier" w:ascii="Courier" w:hAnsi="Courier"/>
          <w:color w:val="000000"/>
          <w:sz w:val="20"/>
          <w:szCs w:val="20"/>
        </w:rPr>
        <w:t xml:space="preserve">  </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EXHIBIT "A-1"</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NOT FOR EXECUTION   EXHIBIT AS TO FORM ONLY</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EXHIBIT "B"</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State of Louisiana</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Parish of Assumption</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ACT OF CASH SALE</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Be it Known, that on this ____ day of ________, 2001 before me,</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_____________________________, Notary Public, duly commissioned and qualified within the jurisdiction indicated, and in the presence of the undersigned witnesses, personally came and appeared:</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LRCI, Inc. , Tax Identification Number _______________________, acting through its duly authorized ______________________, pursuant to that resolution of LRCI, Inc. dated _________________, a copy of which is attached hereto,  whose present mailing address is ____________________________________,  hereafter referred to as "SELLER"; who declared that for the price of _____________________________________ $ ________) DOLLARS cash, receipt of which is acknowledged, SELLER hereby sells and delivers without any warranty of title whatsoever except for the acts of the SELLER, but with full subrogation to all rights and actions of warranty SELLER may have, unto:</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The Police Jury for the Parish of Assumption, Louisiana, Tax Identification Number _______________________, acting through its duly authorized President, ___________________________, pursuant to Resolution No. _________ of the Assumption Parish Police Jury dated __________, 2001, and whose present mailing address is _____________________, Napoleonville, LA, __________, hereafter referred</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t>to as "PURCHASER"; the following described property, with all its component parts, including all rights, ways, privileges, servitudes and appurtenances thereto belonging, the possession of which PURCHASER acknowledges:</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Section 66, Township 13 South, Range 14 East, Assumption Parish,</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Louisiana:</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Commencing at a corner common to the Northwest</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corner of Robin Street and the Northeast corner of</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property now or formerly owned by Clifton Naquin,</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proceed N 38  03' 43" E a distance along the Western</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right of way line of Robin Street a distance of 49.26',</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thence along the same course a distance of 227.81' to a</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point, thence N 51  58' 32" W, a distance of 260.32',</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thence along the rear property line a distance of 277.44'</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to a point, thence along the South property line a</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distance or 260.02'to the point of beginning.</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containing 2.269 acres, more or less, as further depicted on the Survey</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Plat showing a 5.081 Acre Tract of Land Belonging to Louisiana</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Resources Co., dated February 22, 1999, prepared by Harold J.</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Terracina, R.E., a copy of which is attached as Exhibit "A-1", and</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incorporated herein for all purposes, together with all improvements</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located thereon and all appurtenances thereto,</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The property conveyed herein has as its municipal address,</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___________________________________________________________.</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SELLER reserves the oil, gas, sulphur, salt and any other minerals, solid, liquid or</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gaseous, lying in, under or  which may be produced from the Subject Property, but</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this mineral servitude does not include the right to use the surface of the Subject</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Property for any mineral exploration, development or production.</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This Sale is made pursuant and subject to all of the provisions of that certain</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Purchase and Sale Agreement dated effective as of _____________________, 2001,</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by and between Buyer and Seller and the delivery of this Act of Cash Sale shall not</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affect, enlarge, diminish or otherwise impair any of the warranties, representations,</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disclaimers or covenants made in the Purchase and Sale Agreement and all of such</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warranties, representations, disclaimers and covenants shall survive the delivery of</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this Act of Cash Sale to the extent, and in the manner, set forth in the Purchase and</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Sale Agreement.</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Taxes for the current year will be prorated.</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All parties signing the within instrument have declared themselves to be of full legal</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capacity and have declared that the name, marital status, domicile and address of</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each is correct as set forth above.</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All agreements and stipulations herein and all the obligations assumed herein shall</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inure to the benefit of and be binding upon the heirs, successors and assigns of the</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respective parties, and the PURCHASER, PURCHASER's heirs and assigns shall have</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and hold the described property in full ownership forever.</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This conveyance is made and accepted, SUBJECT TO, any and all covenants,</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conditions, restrictions, easements, and/or reservations which may appear of record</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in the public records of Assumption Parish, Louisiana, affecting the Subject Property.</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Appearers recognize that, except to the extent separately certified in writing, no title</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examination of said property has been performed by the undersigned Notary(s), and</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said parties release the undersigned Notary(s), from all liability therefor.</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This Agreement may be executed in any number of counterparts, each of which shall</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be deemed to be an original and need not be signed by more than one of the Parties</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and all of which shall constitute one and the same agreement.</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Thus Done and Passed in the presence of the undersigned competent</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witnesses, who sign with appearers and the undersigned Notary(s), after due reading</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of the whole.</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Witnesses:                   Seller:</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_____________________         __________________________</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_____________________</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__________________________________</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NOTARY PUBLIC, in and for the</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County of _____________, Texas</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My commission expires, ______________</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Witnesses:                Buyer:</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_____________________          __________________________</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_____________________</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__________________________________</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NOTARY PUBLIC, in and for the</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Parish of Assumption, Louisiana</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My commission expires, ______________</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rPr>
          <w:rFonts w:ascii="Courier" w:hAnsi="Courier" w:cs="Courier"/>
          <w:color w:val="000000"/>
          <w:sz w:val="20"/>
          <w:szCs w:val="20"/>
        </w:rPr>
      </w:pPr>
      <w:r>
        <w:rPr>
          <w:rFonts w:cs="Courier" w:ascii="Courier" w:hAnsi="Courier"/>
          <w:color w:val="000000"/>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jc w:val="both"/>
    </w:pPr>
    <w:rPr>
      <w:rFonts w:ascii="Courier" w:hAnsi="Courier" w:cs="Courier"/>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spacing w:lineRule="atLeast" w:line="240"/>
      <w:ind w:hanging="0" w:start="720" w:end="0"/>
      <w:jc w:val="both"/>
    </w:pPr>
    <w:rPr>
      <w:rFonts w:ascii="Courier" w:hAnsi="Courier" w:cs="Courier"/>
      <w:color w:val="000000"/>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2001-08-16T19:52:00Z</dcterms:created>
  <dc:creator>gnemec</dc:creator>
  <dc:description/>
  <dc:language>en-CA</dc:language>
  <cp:lastModifiedBy>gnemec</cp:lastModifiedBy>
  <cp:lastPrinted>2001-08-16T17:40:00Z</cp:lastPrinted>
  <dcterms:modified xsi:type="dcterms:W3CDTF">2001-08-16T20:34:00Z</dcterms:modified>
  <cp:revision>3</cp:revision>
  <dc:subject/>
  <dc:title>              PURCHASE AND SALE AGREEMENT</dc:title>
</cp:coreProperties>
</file>