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rPr>
      </w:pPr>
      <w:r>
        <w:rPr>
          <w:b/>
          <w:sz w:val="28"/>
        </w:rPr>
        <w:t>NY City Supply Demand Ten Year Forecast</w:t>
      </w:r>
    </w:p>
    <w:p>
      <w:pPr>
        <w:pStyle w:val="Normal"/>
        <w:jc w:val="center"/>
        <w:rPr>
          <w:b/>
          <w:sz w:val="24"/>
        </w:rPr>
      </w:pPr>
      <w:r>
        <w:rPr>
          <w:b/>
          <w:sz w:val="24"/>
        </w:rPr>
      </w:r>
    </w:p>
    <w:p>
      <w:pPr>
        <w:pStyle w:val="Normal"/>
        <w:rPr>
          <w:b/>
          <w:sz w:val="24"/>
        </w:rPr>
      </w:pPr>
      <w:r>
        <w:rPr>
          <w:b/>
          <w:sz w:val="24"/>
        </w:rPr>
        <w:t>Current deliverabilty to the NY City LDC’s via Iroquois, Tennessee, M3 &amp; Z6Non &amp; Z6NY delivery points is approximately 5.1 Bcf/d.</w:t>
      </w:r>
    </w:p>
    <w:p>
      <w:pPr>
        <w:pStyle w:val="Normal"/>
        <w:jc w:val="center"/>
        <w:rPr>
          <w:b/>
          <w:sz w:val="24"/>
        </w:rPr>
      </w:pPr>
      <w:r>
        <w:rPr>
          <w:b/>
          <w:sz w:val="24"/>
        </w:rPr>
      </w:r>
    </w:p>
    <w:p>
      <w:pPr>
        <w:pStyle w:val="BodyText"/>
        <w:rPr>
          <w:b/>
        </w:rPr>
      </w:pPr>
      <w:r>
        <w:rPr/>
        <w:t>On the supply side of the equation, there are many pipeline projects proposed that target delivery to NY City.  Find below a summary of each project:</w:t>
      </w:r>
    </w:p>
    <w:p>
      <w:pPr>
        <w:pStyle w:val="Normal"/>
        <w:ind w:start="-630" w:end="0"/>
        <w:rPr>
          <w:b/>
          <w:sz w:val="24"/>
        </w:rPr>
      </w:pPr>
      <w:r>
        <w:rPr>
          <w:b/>
          <w:sz w:val="24"/>
        </w:rPr>
      </w:r>
    </w:p>
    <w:p>
      <w:pPr>
        <w:pStyle w:val="Normal"/>
        <w:ind w:start="-630" w:end="0"/>
        <w:rPr/>
      </w:pPr>
      <w:r>
        <w:rPr>
          <w:b/>
          <w:sz w:val="24"/>
        </w:rPr>
        <w:t xml:space="preserve">Project: </w:t>
      </w:r>
      <w:r>
        <w:rPr>
          <w:sz w:val="24"/>
        </w:rPr>
        <w:t>Cross Bay</w:t>
      </w:r>
    </w:p>
    <w:p>
      <w:pPr>
        <w:pStyle w:val="Normal"/>
        <w:ind w:start="-630" w:end="0"/>
        <w:rPr>
          <w:b/>
          <w:sz w:val="24"/>
        </w:rPr>
      </w:pPr>
      <w:r>
        <w:rPr>
          <w:b/>
          <w:sz w:val="24"/>
        </w:rPr>
        <w:t xml:space="preserve">Owners: </w:t>
      </w:r>
      <w:r>
        <w:rPr>
          <w:sz w:val="24"/>
        </w:rPr>
        <w:t>Joint Venture Duke Energy (37.5%), Williams (37.5%) and KeySpan (25%).</w:t>
      </w:r>
    </w:p>
    <w:p>
      <w:pPr>
        <w:pStyle w:val="Normal"/>
        <w:ind w:start="-630" w:end="0"/>
        <w:rPr>
          <w:sz w:val="24"/>
        </w:rPr>
      </w:pPr>
      <w:r>
        <w:rPr>
          <w:b/>
          <w:sz w:val="24"/>
        </w:rPr>
        <w:t xml:space="preserve">General Description: </w:t>
      </w:r>
      <w:r>
        <w:rPr>
          <w:color w:val="000000"/>
          <w:sz w:val="24"/>
        </w:rPr>
        <w:t>Construct, own, operate and maintain facilities to transport 125,000 Dth/d from Linden, NJ where Transco and Texas Eastern interconnect to the terminus of the Lower New York Bay extension.  Transco will transfer the existing facilities that have a capacity of 489,628 Dth/d at net book value and lease space on a firm basis for this capacity from Cross Bay.  The new capacity will be available by 12/1/02 and Cross Bay shippers will be given the option of paying a negotiated rate or a cost-based recourse FT rate of $7.4161/Dth/month ($0.2438/Dth).  Project cost is $59.5MM.  Construction will include: modifications to existing meter stations at Morgan and Long Beach, up-rating, by hydroelectric testing, of 33.7 miles of 26" pipeline, replacement of 5 sections of 42" pipe and addition 16,000 HP of compression in Middlesex County, NJ</w:t>
      </w:r>
    </w:p>
    <w:p>
      <w:pPr>
        <w:pStyle w:val="Normal"/>
        <w:ind w:start="-630" w:end="0"/>
        <w:rPr/>
      </w:pPr>
      <w:r>
        <w:rPr>
          <w:b/>
          <w:sz w:val="24"/>
        </w:rPr>
        <w:t xml:space="preserve">Size: </w:t>
      </w:r>
      <w:r>
        <w:rPr>
          <w:sz w:val="24"/>
        </w:rPr>
        <w:t xml:space="preserve">125,000 DT/d </w:t>
      </w:r>
    </w:p>
    <w:p>
      <w:pPr>
        <w:pStyle w:val="Heading1"/>
        <w:rPr/>
      </w:pPr>
      <w:r>
        <w:rPr>
          <w:b/>
        </w:rPr>
        <w:t xml:space="preserve">In-Service: </w:t>
      </w:r>
      <w:r>
        <w:rPr/>
        <w:t>Targeted for 2001/2002.</w:t>
      </w:r>
    </w:p>
    <w:p>
      <w:pPr>
        <w:pStyle w:val="Normal"/>
        <w:ind w:start="-630" w:end="0"/>
        <w:rPr>
          <w:sz w:val="24"/>
        </w:rPr>
      </w:pPr>
      <w:r>
        <w:rPr>
          <w:b/>
          <w:sz w:val="24"/>
        </w:rPr>
        <w:t xml:space="preserve">Contract Subscribers: </w:t>
      </w:r>
    </w:p>
    <w:p>
      <w:pPr>
        <w:pStyle w:val="Normal"/>
        <w:ind w:start="-630" w:end="0"/>
        <w:rPr>
          <w:b/>
          <w:sz w:val="24"/>
        </w:rPr>
      </w:pPr>
      <w:r>
        <w:rPr>
          <w:b/>
          <w:sz w:val="24"/>
        </w:rPr>
        <w:t>Regulatory Process:</w:t>
      </w:r>
    </w:p>
    <w:p>
      <w:pPr>
        <w:pStyle w:val="Normal"/>
        <w:ind w:start="-630" w:end="0"/>
        <w:rPr/>
      </w:pPr>
      <w:r>
        <w:rPr>
          <w:b/>
          <w:sz w:val="24"/>
        </w:rPr>
        <w:t xml:space="preserve">Rate: </w:t>
      </w:r>
      <w:r>
        <w:rPr>
          <w:sz w:val="24"/>
        </w:rPr>
        <w:t>100% LF rate of $0.23 /dth.</w:t>
      </w:r>
    </w:p>
    <w:p>
      <w:pPr>
        <w:pStyle w:val="Normal"/>
        <w:ind w:start="-630" w:end="0"/>
        <w:rPr/>
      </w:pPr>
      <w:r>
        <w:rPr>
          <w:b/>
          <w:sz w:val="24"/>
        </w:rPr>
        <w:t xml:space="preserve">Comments:  </w:t>
      </w:r>
      <w:r>
        <w:rPr>
          <w:sz w:val="24"/>
        </w:rPr>
        <w:t>Pre-development work completed; FERC application made 6/00.  Minimal environmental impact could shorten Federal/Local review process to achieve scheduled in service date. Provides increased delivery pressure to western Long Island to support demand growth. Limits supply sources to traditional supply basins. Additional phases are questionable.</w:t>
      </w:r>
    </w:p>
    <w:p>
      <w:pPr>
        <w:pStyle w:val="Normal"/>
        <w:rPr>
          <w:b/>
          <w:sz w:val="24"/>
        </w:rPr>
      </w:pPr>
      <w:r>
        <w:rPr>
          <w:b/>
          <w:sz w:val="24"/>
        </w:rPr>
      </w:r>
    </w:p>
    <w:p>
      <w:pPr>
        <w:pStyle w:val="Normal"/>
        <w:ind w:start="-630" w:end="0"/>
        <w:rPr/>
      </w:pPr>
      <w:r>
        <w:rPr>
          <w:b/>
          <w:sz w:val="24"/>
        </w:rPr>
        <w:t xml:space="preserve">Project: </w:t>
      </w:r>
      <w:r>
        <w:rPr>
          <w:sz w:val="24"/>
        </w:rPr>
        <w:t>M&amp;N Expansion</w:t>
      </w:r>
    </w:p>
    <w:p>
      <w:pPr>
        <w:pStyle w:val="Normal"/>
        <w:ind w:start="-630" w:end="0"/>
        <w:rPr/>
      </w:pPr>
      <w:r>
        <w:rPr>
          <w:b/>
          <w:sz w:val="24"/>
        </w:rPr>
        <w:t xml:space="preserve">Owners: </w:t>
      </w:r>
      <w:r>
        <w:rPr>
          <w:sz w:val="24"/>
        </w:rPr>
        <w:t>Duke Energy (37.5%), Westcoast Energy Inc. 37.5%, Exxon Mobil Corporation 12.5% and NS Power Holdings Inc. 12.5%</w:t>
      </w:r>
    </w:p>
    <w:p>
      <w:pPr>
        <w:pStyle w:val="Normal"/>
        <w:ind w:start="-630" w:end="0"/>
        <w:rPr/>
      </w:pPr>
      <w:r>
        <w:rPr>
          <w:b/>
          <w:sz w:val="24"/>
        </w:rPr>
        <w:t xml:space="preserve">General Description: </w:t>
      </w:r>
      <w:r>
        <w:rPr>
          <w:color w:val="000000"/>
          <w:sz w:val="24"/>
        </w:rPr>
        <w:t xml:space="preserve">Construct 24.1 miles of 30" pipeline and 1 mile of 24" pipeline from Metheun, MA to an interconnect with Algonquin in Beverly, MA.  Pipeline will provide 360,000 Dthd of service into Algonquin's proposed HubLine project.  The new delivery point will be added as a primary delivery point to existing shipper's contracts. There is no increase in the overall deliverability of the M&amp;N pipeline, only an alternate delivery point instead of Dracut (Tennessee).  In conjunction with the expansion, M&amp;N has signed a Facilities Interconnection Reimbursement Agreement with the City of Peabody, Mass. to provide service to Peabody's electric generation facilities.  </w:t>
      </w:r>
    </w:p>
    <w:p>
      <w:pPr>
        <w:pStyle w:val="Normal"/>
        <w:ind w:start="-630" w:end="0"/>
        <w:rPr/>
      </w:pPr>
      <w:r>
        <w:rPr>
          <w:b/>
          <w:sz w:val="24"/>
        </w:rPr>
        <w:t xml:space="preserve">Size: </w:t>
      </w:r>
      <w:r>
        <w:rPr>
          <w:sz w:val="24"/>
        </w:rPr>
        <w:t>350,000-400,000 dt/d</w:t>
      </w:r>
    </w:p>
    <w:p>
      <w:pPr>
        <w:pStyle w:val="Heading1"/>
        <w:rPr/>
      </w:pPr>
      <w:r>
        <w:rPr>
          <w:b/>
        </w:rPr>
        <w:t xml:space="preserve">In-Service: </w:t>
      </w:r>
      <w:r>
        <w:rPr>
          <w:color w:val="000000"/>
        </w:rPr>
        <w:t>Project start date is 11/1/02 and cost is $133.995 MM.</w:t>
      </w:r>
    </w:p>
    <w:p>
      <w:pPr>
        <w:pStyle w:val="Normal"/>
        <w:ind w:start="-630" w:end="0"/>
        <w:rPr>
          <w:b/>
          <w:sz w:val="24"/>
        </w:rPr>
      </w:pPr>
      <w:r>
        <w:rPr>
          <w:b/>
          <w:sz w:val="24"/>
        </w:rPr>
        <w:t xml:space="preserve">Contract Subscribers: </w:t>
      </w:r>
    </w:p>
    <w:p>
      <w:pPr>
        <w:pStyle w:val="Normal"/>
        <w:ind w:start="-630" w:end="0"/>
        <w:rPr>
          <w:b/>
          <w:sz w:val="24"/>
        </w:rPr>
      </w:pPr>
      <w:r>
        <w:rPr>
          <w:b/>
          <w:sz w:val="24"/>
        </w:rPr>
        <w:t>Regulatory Process:</w:t>
      </w:r>
    </w:p>
    <w:p>
      <w:pPr>
        <w:pStyle w:val="Normal"/>
        <w:ind w:start="-630" w:end="0"/>
        <w:rPr/>
      </w:pPr>
      <w:r>
        <w:rPr>
          <w:b/>
          <w:sz w:val="24"/>
        </w:rPr>
        <w:t xml:space="preserve">Rate: </w:t>
      </w:r>
      <w:r>
        <w:rPr>
          <w:sz w:val="24"/>
        </w:rPr>
        <w:t>Proposed rolled-in rate M&amp;NE delivered at Dracut/Salem $1.00.</w:t>
      </w:r>
    </w:p>
    <w:p>
      <w:pPr>
        <w:pStyle w:val="Normal"/>
        <w:ind w:start="-630" w:end="0"/>
        <w:rPr/>
      </w:pPr>
      <w:r>
        <w:rPr>
          <w:b/>
          <w:sz w:val="24"/>
        </w:rPr>
        <w:t xml:space="preserve">Comments:  </w:t>
      </w:r>
      <w:r>
        <w:rPr>
          <w:sz w:val="24"/>
        </w:rPr>
        <w:t>Part of the Hubline expansion.  Future expansion of 1-2 Bcf /d possible.  Approximately 18 Tcf of total supply.</w:t>
      </w:r>
    </w:p>
    <w:p>
      <w:pPr>
        <w:pStyle w:val="Normal"/>
        <w:ind w:start="-630" w:end="0"/>
        <w:rPr>
          <w:sz w:val="24"/>
        </w:rPr>
      </w:pPr>
      <w:r>
        <w:rPr>
          <w:sz w:val="24"/>
        </w:rPr>
      </w:r>
    </w:p>
    <w:p>
      <w:pPr>
        <w:pStyle w:val="Normal"/>
        <w:ind w:start="-630" w:end="0"/>
        <w:rPr/>
      </w:pPr>
      <w:r>
        <w:rPr>
          <w:b/>
          <w:sz w:val="24"/>
        </w:rPr>
        <w:t xml:space="preserve">Project: </w:t>
      </w:r>
      <w:r>
        <w:rPr>
          <w:sz w:val="24"/>
        </w:rPr>
        <w:t>Hubline</w:t>
      </w:r>
      <w:r>
        <w:rPr>
          <w:b/>
          <w:sz w:val="24"/>
        </w:rPr>
        <w:t xml:space="preserve"> </w:t>
      </w:r>
    </w:p>
    <w:p>
      <w:pPr>
        <w:pStyle w:val="Normal"/>
        <w:ind w:start="-630" w:end="0"/>
        <w:rPr/>
      </w:pPr>
      <w:r>
        <w:rPr>
          <w:b/>
          <w:sz w:val="24"/>
        </w:rPr>
        <w:t xml:space="preserve">Sponsors: </w:t>
      </w:r>
      <w:r>
        <w:rPr>
          <w:sz w:val="24"/>
        </w:rPr>
        <w:t>Duke Energy</w:t>
      </w:r>
    </w:p>
    <w:p>
      <w:pPr>
        <w:pStyle w:val="Normal"/>
        <w:ind w:start="-630" w:end="0"/>
        <w:rPr/>
      </w:pPr>
      <w:r>
        <w:rPr>
          <w:b/>
          <w:sz w:val="24"/>
        </w:rPr>
        <w:t xml:space="preserve">General Description: </w:t>
      </w:r>
      <w:r>
        <w:rPr>
          <w:sz w:val="24"/>
        </w:rPr>
        <w:t>30 miles of 24” pipe from Salem to Braintree.</w:t>
      </w:r>
      <w:r>
        <w:rPr>
          <w:b/>
          <w:sz w:val="24"/>
        </w:rPr>
        <w:t xml:space="preserve"> </w:t>
      </w:r>
      <w:r>
        <w:rPr>
          <w:sz w:val="24"/>
        </w:rPr>
        <w:t xml:space="preserve">Will deliver M&amp;NE gas directly into existing AGT system. </w:t>
      </w:r>
    </w:p>
    <w:p>
      <w:pPr>
        <w:pStyle w:val="Normal"/>
        <w:ind w:start="-630" w:end="0"/>
        <w:rPr/>
      </w:pPr>
      <w:r>
        <w:rPr>
          <w:b/>
          <w:sz w:val="24"/>
        </w:rPr>
        <w:t xml:space="preserve">Size: </w:t>
      </w:r>
      <w:r>
        <w:rPr>
          <w:sz w:val="24"/>
        </w:rPr>
        <w:t>350,000-400,000Dt/d</w:t>
      </w:r>
    </w:p>
    <w:p>
      <w:pPr>
        <w:pStyle w:val="Heading1"/>
        <w:rPr/>
      </w:pPr>
      <w:r>
        <w:rPr>
          <w:b/>
        </w:rPr>
        <w:t xml:space="preserve">In-Service: </w:t>
      </w:r>
      <w:r>
        <w:rPr/>
        <w:t>2002/03</w:t>
      </w:r>
    </w:p>
    <w:p>
      <w:pPr>
        <w:pStyle w:val="Normal"/>
        <w:ind w:start="-630" w:end="0"/>
        <w:rPr>
          <w:sz w:val="24"/>
        </w:rPr>
      </w:pPr>
      <w:r>
        <w:rPr>
          <w:b/>
          <w:sz w:val="24"/>
        </w:rPr>
        <w:t xml:space="preserve">Contract Subscribers: </w:t>
      </w:r>
    </w:p>
    <w:p>
      <w:pPr>
        <w:pStyle w:val="Normal"/>
        <w:ind w:start="-630" w:end="0"/>
        <w:rPr>
          <w:b/>
          <w:sz w:val="24"/>
        </w:rPr>
      </w:pPr>
      <w:r>
        <w:rPr>
          <w:b/>
          <w:sz w:val="24"/>
        </w:rPr>
        <w:t>Regulatory Process:</w:t>
      </w:r>
    </w:p>
    <w:p>
      <w:pPr>
        <w:pStyle w:val="Normal"/>
        <w:ind w:start="-630" w:end="0"/>
        <w:rPr/>
      </w:pPr>
      <w:r>
        <w:rPr>
          <w:b/>
          <w:sz w:val="24"/>
        </w:rPr>
        <w:t xml:space="preserve">Rate: </w:t>
      </w:r>
      <w:r>
        <w:rPr>
          <w:sz w:val="24"/>
        </w:rPr>
        <w:t>Current AGT rate $0.23, rolled-in rate AGT/Hubline $0.23.</w:t>
      </w:r>
    </w:p>
    <w:p>
      <w:pPr>
        <w:pStyle w:val="Normal"/>
        <w:ind w:start="-630" w:end="0"/>
        <w:rPr/>
      </w:pPr>
      <w:r>
        <w:rPr>
          <w:b/>
          <w:sz w:val="24"/>
        </w:rPr>
        <w:t xml:space="preserve">Comments: </w:t>
      </w:r>
      <w:r>
        <w:rPr>
          <w:sz w:val="24"/>
        </w:rPr>
        <w:t>Increased supply to Canadian Maritimes supply basin. Removes delivery botleneck to the eastern part of the KeySpan system. Requires underwater construction in/around Boston Harbor.</w:t>
      </w:r>
    </w:p>
    <w:p>
      <w:pPr>
        <w:pStyle w:val="Normal"/>
        <w:ind w:start="-630" w:end="0"/>
        <w:rPr>
          <w:sz w:val="24"/>
        </w:rPr>
      </w:pPr>
      <w:r>
        <w:rPr>
          <w:sz w:val="24"/>
        </w:rPr>
      </w:r>
    </w:p>
    <w:p>
      <w:pPr>
        <w:pStyle w:val="Normal"/>
        <w:ind w:start="-630" w:end="0"/>
        <w:rPr/>
      </w:pPr>
      <w:r>
        <w:rPr>
          <w:b/>
          <w:sz w:val="24"/>
        </w:rPr>
        <w:t xml:space="preserve">Project: </w:t>
      </w:r>
      <w:r>
        <w:rPr>
          <w:sz w:val="24"/>
        </w:rPr>
        <w:t>Island East</w:t>
      </w:r>
    </w:p>
    <w:p>
      <w:pPr>
        <w:pStyle w:val="Normal"/>
        <w:ind w:start="-630" w:end="0"/>
        <w:rPr/>
      </w:pPr>
      <w:r>
        <w:rPr>
          <w:b/>
          <w:sz w:val="24"/>
        </w:rPr>
        <w:t xml:space="preserve">Sponsors: </w:t>
      </w:r>
      <w:r>
        <w:rPr>
          <w:sz w:val="24"/>
        </w:rPr>
        <w:t>Duke Energy &amp; KeySpan.</w:t>
      </w:r>
    </w:p>
    <w:p>
      <w:pPr>
        <w:pStyle w:val="Normal"/>
        <w:ind w:start="-630" w:end="0"/>
        <w:rPr/>
      </w:pPr>
      <w:r>
        <w:rPr>
          <w:b/>
          <w:sz w:val="24"/>
        </w:rPr>
        <w:t xml:space="preserve">General Description:  </w:t>
      </w:r>
      <w:r>
        <w:rPr>
          <w:sz w:val="24"/>
        </w:rPr>
        <w:t>Pipeline route from AGT “C” system lateral to KeySpan facilities near Brookhaven.  25 miles of 24” pipe with a single compressor station.</w:t>
      </w:r>
    </w:p>
    <w:p>
      <w:pPr>
        <w:pStyle w:val="Normal"/>
        <w:ind w:start="-630" w:end="0"/>
        <w:rPr/>
      </w:pPr>
      <w:r>
        <w:rPr>
          <w:b/>
          <w:sz w:val="24"/>
        </w:rPr>
        <w:t xml:space="preserve">Size:  </w:t>
      </w:r>
      <w:r>
        <w:rPr>
          <w:sz w:val="24"/>
        </w:rPr>
        <w:t>250,000 dt/d</w:t>
      </w:r>
    </w:p>
    <w:p>
      <w:pPr>
        <w:pStyle w:val="Heading1"/>
        <w:rPr/>
      </w:pPr>
      <w:r>
        <w:rPr>
          <w:b/>
        </w:rPr>
        <w:t xml:space="preserve">In-Service: </w:t>
      </w:r>
      <w:r>
        <w:rPr/>
        <w:t>June-02</w:t>
      </w:r>
    </w:p>
    <w:p>
      <w:pPr>
        <w:pStyle w:val="Normal"/>
        <w:ind w:start="-630" w:end="0"/>
        <w:rPr>
          <w:b/>
          <w:sz w:val="24"/>
        </w:rPr>
      </w:pPr>
      <w:r>
        <w:rPr>
          <w:b/>
          <w:sz w:val="24"/>
        </w:rPr>
        <w:t>Contract Subscribers:</w:t>
      </w:r>
    </w:p>
    <w:p>
      <w:pPr>
        <w:pStyle w:val="Normal"/>
        <w:ind w:start="-630" w:end="0"/>
        <w:rPr>
          <w:b/>
          <w:sz w:val="24"/>
        </w:rPr>
      </w:pPr>
      <w:r>
        <w:rPr>
          <w:b/>
          <w:sz w:val="24"/>
        </w:rPr>
        <w:t xml:space="preserve">Regulatory Process: </w:t>
      </w:r>
    </w:p>
    <w:p>
      <w:pPr>
        <w:pStyle w:val="Normal"/>
        <w:ind w:start="-630" w:end="0"/>
        <w:rPr/>
      </w:pPr>
      <w:r>
        <w:rPr>
          <w:b/>
          <w:sz w:val="24"/>
        </w:rPr>
        <w:t xml:space="preserve">Rate: </w:t>
      </w:r>
      <w:r>
        <w:rPr>
          <w:sz w:val="24"/>
        </w:rPr>
        <w:t>100% LF rate $0.25 /DT</w:t>
      </w:r>
    </w:p>
    <w:p>
      <w:pPr>
        <w:pStyle w:val="Normal"/>
        <w:ind w:start="-630" w:end="0"/>
        <w:rPr/>
      </w:pPr>
      <w:r>
        <w:rPr>
          <w:b/>
          <w:sz w:val="24"/>
        </w:rPr>
        <w:t>Comments:</w:t>
      </w:r>
      <w:r>
        <w:rPr>
          <w:sz w:val="24"/>
        </w:rPr>
        <w:t xml:space="preserve"> Provides direct support to KeySpan East system for growth and minimizes cost of the west-to-east infrastructure.  Utilization dependent upon the success of the Hubline project.</w:t>
      </w:r>
    </w:p>
    <w:p>
      <w:pPr>
        <w:pStyle w:val="Normal"/>
        <w:ind w:start="-630" w:end="0"/>
        <w:rPr>
          <w:b/>
          <w:sz w:val="24"/>
        </w:rPr>
      </w:pPr>
      <w:r>
        <w:rPr>
          <w:b/>
          <w:sz w:val="24"/>
        </w:rPr>
      </w:r>
    </w:p>
    <w:p>
      <w:pPr>
        <w:pStyle w:val="Normal"/>
        <w:ind w:start="-630" w:end="0"/>
        <w:rPr/>
      </w:pPr>
      <w:r>
        <w:rPr>
          <w:b/>
          <w:sz w:val="24"/>
        </w:rPr>
        <w:t xml:space="preserve">Project: </w:t>
      </w:r>
      <w:r>
        <w:rPr>
          <w:sz w:val="24"/>
        </w:rPr>
        <w:t>IGTS Eastchester Expansion</w:t>
      </w:r>
    </w:p>
    <w:p>
      <w:pPr>
        <w:pStyle w:val="Normal"/>
        <w:ind w:start="-630" w:end="0"/>
        <w:rPr>
          <w:sz w:val="24"/>
        </w:rPr>
      </w:pPr>
      <w:r>
        <w:rPr>
          <w:b/>
          <w:sz w:val="24"/>
        </w:rPr>
        <w:t xml:space="preserve">Sponsors: </w:t>
      </w:r>
    </w:p>
    <w:p>
      <w:pPr>
        <w:pStyle w:val="Normal"/>
        <w:ind w:start="-630" w:end="0"/>
        <w:rPr>
          <w:b/>
          <w:sz w:val="24"/>
        </w:rPr>
      </w:pPr>
      <w:r>
        <w:rPr>
          <w:b/>
          <w:sz w:val="24"/>
        </w:rPr>
        <w:t xml:space="preserve">General Description: </w:t>
      </w:r>
      <w:r>
        <w:rPr>
          <w:sz w:val="24"/>
        </w:rPr>
        <w:t>Expansion of the existing IGT system.  29 mile extension of 24” pipe across the Long Island Sound.  Phase I interconnects with Con Ed and compressor facilities at Crogan, Wright and Athens would enable 70,000 Dth of service for Astoria by 4/1/02.  Phase II compressor stations at Boonville and Dover to meet remainder of load.</w:t>
      </w:r>
    </w:p>
    <w:p>
      <w:pPr>
        <w:pStyle w:val="Normal"/>
        <w:ind w:start="-630" w:end="0"/>
        <w:rPr/>
      </w:pPr>
      <w:r>
        <w:rPr>
          <w:b/>
          <w:sz w:val="24"/>
        </w:rPr>
        <w:t xml:space="preserve">Size:  </w:t>
      </w:r>
      <w:r>
        <w:rPr>
          <w:sz w:val="24"/>
        </w:rPr>
        <w:t>230,000 DT/d</w:t>
      </w:r>
    </w:p>
    <w:p>
      <w:pPr>
        <w:pStyle w:val="Heading1"/>
        <w:rPr/>
      </w:pPr>
      <w:r>
        <w:rPr>
          <w:b/>
        </w:rPr>
        <w:t xml:space="preserve">In-Service: </w:t>
      </w:r>
      <w:r>
        <w:rPr/>
        <w:t>11/1/01</w:t>
      </w:r>
    </w:p>
    <w:p>
      <w:pPr>
        <w:pStyle w:val="Normal"/>
        <w:ind w:start="-630" w:end="0"/>
        <w:rPr/>
      </w:pPr>
      <w:r>
        <w:rPr>
          <w:b/>
          <w:sz w:val="24"/>
        </w:rPr>
        <w:t xml:space="preserve">Contract Subscribers: </w:t>
      </w:r>
      <w:r>
        <w:rPr>
          <w:sz w:val="24"/>
        </w:rPr>
        <w:t>All contracts have Waddington and Eastchester as the primary receipt and delivery.</w:t>
      </w:r>
    </w:p>
    <w:p>
      <w:pPr>
        <w:pStyle w:val="Heading1"/>
        <w:rPr/>
      </w:pPr>
      <w:r>
        <w:rPr/>
        <w:t>Con Ed Energy 30,000 Dt/d</w:t>
      </w:r>
    </w:p>
    <w:p>
      <w:pPr>
        <w:pStyle w:val="Normal"/>
        <w:ind w:start="-630" w:end="0"/>
        <w:rPr>
          <w:sz w:val="24"/>
        </w:rPr>
      </w:pPr>
      <w:r>
        <w:rPr>
          <w:sz w:val="24"/>
        </w:rPr>
        <w:t>KeySpan Ravenswood 60,000 Dt/d</w:t>
      </w:r>
    </w:p>
    <w:p>
      <w:pPr>
        <w:pStyle w:val="Normal"/>
        <w:ind w:start="-630" w:end="0"/>
        <w:rPr>
          <w:sz w:val="24"/>
        </w:rPr>
      </w:pPr>
      <w:r>
        <w:rPr>
          <w:sz w:val="24"/>
        </w:rPr>
        <w:t>Mirant Corporation 60,000 Dt/d</w:t>
      </w:r>
    </w:p>
    <w:p>
      <w:pPr>
        <w:pStyle w:val="Normal"/>
        <w:ind w:start="-630" w:end="0"/>
        <w:rPr>
          <w:sz w:val="24"/>
        </w:rPr>
      </w:pPr>
      <w:r>
        <w:rPr>
          <w:sz w:val="24"/>
        </w:rPr>
        <w:t>Orion Power 60,000 Dt/d</w:t>
      </w:r>
    </w:p>
    <w:p>
      <w:pPr>
        <w:pStyle w:val="Normal"/>
        <w:ind w:start="-630" w:end="0"/>
        <w:rPr>
          <w:b/>
          <w:sz w:val="24"/>
        </w:rPr>
      </w:pPr>
      <w:r>
        <w:rPr>
          <w:sz w:val="24"/>
        </w:rPr>
        <w:t>Virginia Power Energy Marketing 20,000 DT/d</w:t>
      </w:r>
    </w:p>
    <w:p>
      <w:pPr>
        <w:pStyle w:val="Normal"/>
        <w:ind w:start="-630" w:end="0"/>
        <w:rPr>
          <w:b/>
          <w:sz w:val="24"/>
        </w:rPr>
      </w:pPr>
      <w:r>
        <w:rPr>
          <w:b/>
          <w:sz w:val="24"/>
        </w:rPr>
        <w:t xml:space="preserve">Regulatory Process: </w:t>
      </w:r>
      <w:r>
        <w:rPr>
          <w:sz w:val="24"/>
        </w:rPr>
        <w:t>Mainline expansion achieved via compression rather than new-pipe construction removing significant regulatory and timing risks.  IGT has requested FERC authorization by 6/1/01.</w:t>
      </w:r>
    </w:p>
    <w:p>
      <w:pPr>
        <w:pStyle w:val="Normal"/>
        <w:ind w:start="-630" w:end="0"/>
        <w:rPr/>
      </w:pPr>
      <w:r>
        <w:rPr>
          <w:b/>
          <w:sz w:val="24"/>
        </w:rPr>
        <w:t xml:space="preserve">Rate: </w:t>
      </w:r>
      <w:r>
        <w:rPr>
          <w:sz w:val="24"/>
        </w:rPr>
        <w:t>100% LF rate $0.45/DT + fuel.</w:t>
      </w:r>
    </w:p>
    <w:p>
      <w:pPr>
        <w:pStyle w:val="Normal"/>
        <w:ind w:start="-630" w:end="0"/>
        <w:rPr/>
      </w:pPr>
      <w:r>
        <w:rPr>
          <w:b/>
          <w:sz w:val="24"/>
        </w:rPr>
        <w:t xml:space="preserve">Comments:  </w:t>
      </w:r>
      <w:r>
        <w:rPr>
          <w:sz w:val="24"/>
        </w:rPr>
        <w:t xml:space="preserve">Hourly swings of 120%.  Provides additional access to western Canadian Supply basin. FERC review process initiated. </w:t>
      </w:r>
    </w:p>
    <w:p>
      <w:pPr>
        <w:pStyle w:val="Normal"/>
        <w:ind w:start="-630" w:end="0"/>
        <w:rPr>
          <w:b/>
          <w:sz w:val="24"/>
        </w:rPr>
      </w:pPr>
      <w:r>
        <w:rPr>
          <w:b/>
          <w:sz w:val="24"/>
        </w:rPr>
      </w:r>
    </w:p>
    <w:p>
      <w:pPr>
        <w:pStyle w:val="Normal"/>
        <w:ind w:start="-630" w:end="0"/>
        <w:rPr>
          <w:b/>
          <w:sz w:val="24"/>
        </w:rPr>
      </w:pPr>
      <w:r>
        <w:rPr>
          <w:b/>
          <w:sz w:val="24"/>
        </w:rPr>
        <w:t xml:space="preserve">Project: </w:t>
      </w:r>
      <w:r>
        <w:rPr>
          <w:sz w:val="24"/>
        </w:rPr>
        <w:t>Tennessee Gas Pipeline Connecticut – Long Island Lateral Project.</w:t>
      </w:r>
    </w:p>
    <w:p>
      <w:pPr>
        <w:pStyle w:val="Normal"/>
        <w:ind w:start="-630" w:end="0"/>
        <w:rPr/>
      </w:pPr>
      <w:r>
        <w:rPr>
          <w:b/>
          <w:sz w:val="24"/>
        </w:rPr>
        <w:t xml:space="preserve">Sponsors: </w:t>
      </w:r>
      <w:r>
        <w:rPr>
          <w:sz w:val="24"/>
        </w:rPr>
        <w:t>TBD</w:t>
      </w:r>
    </w:p>
    <w:p>
      <w:pPr>
        <w:pStyle w:val="BodyTextIndent"/>
        <w:rPr/>
      </w:pPr>
      <w:r>
        <w:rPr/>
        <w:t xml:space="preserve">General Description:  </w:t>
      </w:r>
      <w:r>
        <w:rPr>
          <w:b w:val="false"/>
        </w:rPr>
        <w:t>Dracut plus other TGP Zn 6 receipt points, Niagara or Gulf Coast to Long Island, NY (Yankee Gas Services, Connecticut Natural Gas, Southern Connecticut Gas and KeySpan Energy.  Also proposed an interconnect with AGT.</w:t>
      </w:r>
    </w:p>
    <w:p>
      <w:pPr>
        <w:pStyle w:val="Normal"/>
        <w:ind w:start="-630" w:end="0"/>
        <w:rPr>
          <w:b/>
          <w:sz w:val="24"/>
        </w:rPr>
      </w:pPr>
      <w:r>
        <w:rPr>
          <w:b/>
          <w:sz w:val="24"/>
        </w:rPr>
        <w:t xml:space="preserve">Size: </w:t>
      </w:r>
      <w:r>
        <w:rPr>
          <w:sz w:val="24"/>
        </w:rPr>
        <w:t>TBD</w:t>
      </w:r>
    </w:p>
    <w:p>
      <w:pPr>
        <w:pStyle w:val="Heading1"/>
        <w:rPr>
          <w:b/>
        </w:rPr>
      </w:pPr>
      <w:r>
        <w:rPr>
          <w:b/>
        </w:rPr>
        <w:t xml:space="preserve">In-Service: </w:t>
      </w:r>
      <w:r>
        <w:rPr/>
        <w:t>Nov 2003</w:t>
      </w:r>
    </w:p>
    <w:p>
      <w:pPr>
        <w:pStyle w:val="BodyTextIndent"/>
        <w:rPr/>
      </w:pPr>
      <w:r>
        <w:rPr/>
        <w:t xml:space="preserve">Contract Subscribers: </w:t>
      </w:r>
      <w:r>
        <w:rPr>
          <w:b w:val="false"/>
        </w:rPr>
        <w:t>TBD</w:t>
      </w:r>
    </w:p>
    <w:p>
      <w:pPr>
        <w:pStyle w:val="Normal"/>
        <w:ind w:start="-630" w:end="0"/>
        <w:rPr>
          <w:b/>
          <w:sz w:val="24"/>
        </w:rPr>
      </w:pPr>
      <w:r>
        <w:rPr>
          <w:b/>
          <w:sz w:val="24"/>
        </w:rPr>
        <w:t xml:space="preserve">Regulatory Process: </w:t>
      </w:r>
    </w:p>
    <w:p>
      <w:pPr>
        <w:pStyle w:val="Normal"/>
        <w:ind w:start="-630" w:end="0"/>
        <w:rPr/>
      </w:pPr>
      <w:r>
        <w:rPr>
          <w:b/>
          <w:sz w:val="24"/>
        </w:rPr>
        <w:t xml:space="preserve">Comments: </w:t>
      </w:r>
      <w:r>
        <w:rPr>
          <w:sz w:val="24"/>
        </w:rPr>
        <w:t>Clear competition to all the other projects scheduled for NY City.  TGP obviously recognize the potential loss of revenue that would result from gas currently being delivered at Dracut being delivered downstream to Hubline.</w:t>
      </w:r>
    </w:p>
    <w:p>
      <w:pPr>
        <w:pStyle w:val="Normal"/>
        <w:ind w:start="-630" w:end="0"/>
        <w:rPr>
          <w:b/>
          <w:sz w:val="24"/>
        </w:rPr>
      </w:pPr>
      <w:r>
        <w:rPr>
          <w:b/>
          <w:sz w:val="24"/>
        </w:rPr>
      </w:r>
    </w:p>
    <w:p>
      <w:pPr>
        <w:pStyle w:val="Normal"/>
        <w:ind w:start="-630" w:end="0"/>
        <w:rPr/>
      </w:pPr>
      <w:r>
        <w:rPr>
          <w:b/>
          <w:sz w:val="24"/>
        </w:rPr>
        <w:t xml:space="preserve">Project: </w:t>
      </w:r>
      <w:r>
        <w:rPr>
          <w:sz w:val="24"/>
        </w:rPr>
        <w:t>Marketlink</w:t>
      </w:r>
    </w:p>
    <w:p>
      <w:pPr>
        <w:pStyle w:val="Normal"/>
        <w:ind w:start="-630" w:end="0"/>
        <w:rPr/>
      </w:pPr>
      <w:r>
        <w:rPr>
          <w:b/>
          <w:sz w:val="24"/>
        </w:rPr>
        <w:t xml:space="preserve">Sponsors: </w:t>
      </w:r>
      <w:r>
        <w:rPr>
          <w:sz w:val="24"/>
        </w:rPr>
        <w:t>TRANSCO</w:t>
      </w:r>
    </w:p>
    <w:p>
      <w:pPr>
        <w:pStyle w:val="BodyTextIndent"/>
        <w:rPr/>
      </w:pPr>
      <w:r>
        <w:rPr/>
        <w:t xml:space="preserve">General Description: </w:t>
      </w:r>
      <w:r>
        <w:rPr>
          <w:b w:val="false"/>
        </w:rPr>
        <w:t>Leidy to NY City, project will be phased in.</w:t>
      </w:r>
    </w:p>
    <w:p>
      <w:pPr>
        <w:pStyle w:val="BodyTextIndent"/>
        <w:rPr>
          <w:b w:val="false"/>
        </w:rPr>
      </w:pPr>
      <w:r>
        <w:rPr>
          <w:b w:val="false"/>
        </w:rPr>
        <w:t>Phase 1 begins 11/1/01 for 166,000 Dth/d. Phase 2 begins 11/1/02 for 130,000 Dth/d. Phase 1</w:t>
      </w:r>
    </w:p>
    <w:p>
      <w:pPr>
        <w:pStyle w:val="BodyTextIndent"/>
        <w:rPr>
          <w:b w:val="false"/>
        </w:rPr>
      </w:pPr>
      <w:r>
        <w:rPr>
          <w:b w:val="false"/>
        </w:rPr>
        <w:t>1) Add one gas turbine-powered 15,000 HP units and impeller replacement on three existing units @ Station 517 in Columbia County, PA</w:t>
      </w:r>
    </w:p>
    <w:p>
      <w:pPr>
        <w:pStyle w:val="BodyTextIndent"/>
        <w:rPr>
          <w:b w:val="false"/>
        </w:rPr>
      </w:pPr>
      <w:r>
        <w:rPr>
          <w:b w:val="false"/>
        </w:rPr>
        <w:t>2) Add one electric motor-driven 15,000 HP unit and impeller replacement on two 7,000 HP units @ Station 205 in Mercer County, NJ</w:t>
      </w:r>
    </w:p>
    <w:p>
      <w:pPr>
        <w:pStyle w:val="BodyTextIndent"/>
        <w:rPr>
          <w:b w:val="false"/>
        </w:rPr>
      </w:pPr>
      <w:r>
        <w:rPr>
          <w:b w:val="false"/>
        </w:rPr>
        <w:t>3) Modify inlet/outlet headers @ Compressor Station 200 in Chester County, PA to provide flow control on Trenton-Woodbury Line</w:t>
      </w:r>
    </w:p>
    <w:p>
      <w:pPr>
        <w:pStyle w:val="BodyTextIndent"/>
        <w:rPr>
          <w:b w:val="false"/>
        </w:rPr>
      </w:pPr>
      <w:r>
        <w:rPr>
          <w:b w:val="false"/>
        </w:rPr>
        <w:t>Phase 2</w:t>
      </w:r>
    </w:p>
    <w:p>
      <w:pPr>
        <w:pStyle w:val="BodyTextIndent"/>
        <w:rPr>
          <w:b w:val="false"/>
        </w:rPr>
      </w:pPr>
      <w:r>
        <w:rPr>
          <w:b w:val="false"/>
        </w:rPr>
        <w:t>No additions or modifications</w:t>
      </w:r>
      <w:r>
        <w:rPr/>
        <w:t xml:space="preserve"> </w:t>
      </w:r>
    </w:p>
    <w:p>
      <w:pPr>
        <w:pStyle w:val="Normal"/>
        <w:ind w:start="-630" w:end="0"/>
        <w:rPr>
          <w:b/>
          <w:sz w:val="24"/>
        </w:rPr>
      </w:pPr>
      <w:r>
        <w:rPr>
          <w:b/>
          <w:sz w:val="24"/>
        </w:rPr>
        <w:t xml:space="preserve">Size: </w:t>
      </w:r>
      <w:r>
        <w:rPr>
          <w:sz w:val="24"/>
        </w:rPr>
        <w:t>700,000 dt/d although only 296,00 DT/d of signed precedent agreements.</w:t>
      </w:r>
    </w:p>
    <w:p>
      <w:pPr>
        <w:pStyle w:val="Heading1"/>
        <w:rPr>
          <w:b/>
        </w:rPr>
      </w:pPr>
      <w:r>
        <w:rPr>
          <w:b/>
        </w:rPr>
        <w:t xml:space="preserve">In-Service: </w:t>
      </w:r>
      <w:r>
        <w:rPr/>
        <w:t xml:space="preserve">Phase I </w:t>
      </w:r>
      <w:r>
        <w:rPr>
          <w:b/>
        </w:rPr>
        <w:t xml:space="preserve">- </w:t>
      </w:r>
      <w:r>
        <w:rPr/>
        <w:t>11/1/01 Phase II – 11/1/02</w:t>
      </w:r>
    </w:p>
    <w:p>
      <w:pPr>
        <w:pStyle w:val="BodyTextIndent"/>
        <w:rPr/>
      </w:pPr>
      <w:r>
        <w:rPr/>
        <w:t xml:space="preserve">Contract Subscribers: </w:t>
      </w:r>
    </w:p>
    <w:p>
      <w:pPr>
        <w:pStyle w:val="BodyTextIndent"/>
        <w:rPr>
          <w:b w:val="false"/>
        </w:rPr>
      </w:pPr>
      <w:r>
        <w:rPr>
          <w:b w:val="false"/>
        </w:rPr>
        <w:t>Phase I</w:t>
      </w:r>
    </w:p>
    <w:p>
      <w:pPr>
        <w:pStyle w:val="BodyTextIndent"/>
        <w:rPr>
          <w:b w:val="false"/>
        </w:rPr>
      </w:pPr>
      <w:r>
        <w:rPr>
          <w:b w:val="false"/>
        </w:rPr>
        <w:t>Aquila 25,000 dt/d</w:t>
      </w:r>
    </w:p>
    <w:p>
      <w:pPr>
        <w:pStyle w:val="BodyTextIndent"/>
        <w:rPr>
          <w:b w:val="false"/>
        </w:rPr>
      </w:pPr>
      <w:r>
        <w:rPr>
          <w:b w:val="false"/>
        </w:rPr>
        <w:t>ConEdison 30,000 dt/d</w:t>
      </w:r>
    </w:p>
    <w:p>
      <w:pPr>
        <w:pStyle w:val="BodyTextIndent"/>
        <w:rPr>
          <w:b w:val="false"/>
        </w:rPr>
      </w:pPr>
      <w:r>
        <w:rPr>
          <w:b w:val="false"/>
        </w:rPr>
        <w:t>Consolidated Edison 10,000 dt/d</w:t>
      </w:r>
    </w:p>
    <w:p>
      <w:pPr>
        <w:pStyle w:val="BodyTextIndent"/>
        <w:rPr>
          <w:b w:val="false"/>
        </w:rPr>
      </w:pPr>
      <w:r>
        <w:rPr>
          <w:b w:val="false"/>
        </w:rPr>
        <w:t>St. Lawrence Cement 1,000 dt/d</w:t>
      </w:r>
    </w:p>
    <w:p>
      <w:pPr>
        <w:pStyle w:val="BodyTextIndent"/>
        <w:rPr>
          <w:b w:val="false"/>
        </w:rPr>
      </w:pPr>
      <w:r>
        <w:rPr>
          <w:b w:val="false"/>
        </w:rPr>
        <w:t>Williams Energy Marketing 100,000 dt/d</w:t>
      </w:r>
    </w:p>
    <w:p>
      <w:pPr>
        <w:pStyle w:val="BodyTextIndent"/>
        <w:rPr>
          <w:b w:val="false"/>
        </w:rPr>
      </w:pPr>
      <w:r>
        <w:rPr>
          <w:b w:val="false"/>
        </w:rPr>
        <w:t>Phase II</w:t>
      </w:r>
    </w:p>
    <w:p>
      <w:pPr>
        <w:pStyle w:val="BodyTextIndent"/>
        <w:rPr>
          <w:b w:val="false"/>
        </w:rPr>
      </w:pPr>
      <w:r>
        <w:rPr>
          <w:b w:val="false"/>
        </w:rPr>
        <w:t>PPL EnergyPlus 30,000 dt/d</w:t>
      </w:r>
    </w:p>
    <w:p>
      <w:pPr>
        <w:pStyle w:val="BodyTextIndent"/>
        <w:rPr>
          <w:b w:val="false"/>
        </w:rPr>
      </w:pPr>
      <w:r>
        <w:rPr>
          <w:b w:val="false"/>
        </w:rPr>
        <w:t>Virginia Power  100,000 dt/d</w:t>
      </w:r>
    </w:p>
    <w:p>
      <w:pPr>
        <w:pStyle w:val="Normal"/>
        <w:ind w:start="-630" w:end="0"/>
        <w:rPr>
          <w:b/>
          <w:sz w:val="24"/>
        </w:rPr>
      </w:pPr>
      <w:r>
        <w:rPr>
          <w:b/>
          <w:sz w:val="24"/>
        </w:rPr>
        <w:t xml:space="preserve">Regulatory Process: </w:t>
      </w:r>
      <w:r>
        <w:rPr>
          <w:sz w:val="24"/>
        </w:rPr>
        <w:t>FERC 12/13/00 Order requires Transco to file contracts for remaining capacity by 4/13/01 or expansion will only be limited to two phases.  All expansion must be completed by 12/13/02.</w:t>
      </w:r>
    </w:p>
    <w:p>
      <w:pPr>
        <w:pStyle w:val="Normal"/>
        <w:ind w:start="-630" w:end="0"/>
        <w:rPr/>
      </w:pPr>
      <w:r>
        <w:rPr>
          <w:b/>
          <w:sz w:val="24"/>
        </w:rPr>
        <w:t>Comments:</w:t>
      </w:r>
      <w:r>
        <w:rPr>
          <w:sz w:val="24"/>
        </w:rPr>
        <w:tab/>
      </w:r>
      <w:r>
        <w:rPr>
          <w:color w:val="000000"/>
          <w:sz w:val="24"/>
        </w:rPr>
        <w:t>Transco says that the remainder of the FERC-approved 700,000 Dth/d project will be phased in by 11/1/04.</w:t>
      </w:r>
    </w:p>
    <w:p>
      <w:pPr>
        <w:pStyle w:val="Normal"/>
        <w:ind w:start="-630" w:end="0"/>
        <w:rPr>
          <w:sz w:val="24"/>
        </w:rPr>
      </w:pPr>
      <w:r>
        <w:rPr>
          <w:color w:val="000000"/>
          <w:sz w:val="24"/>
        </w:rPr>
        <w:t>The first phase will start construction in 4/01 and involves looping 30 miles of pipe in Pennsylvania and 30 miles of pipe in New Jersey at a cost of $123 MM. The second phase will cost $119 MM.  I will let you know the primary delivery points of the shipper's capacity when I see the filing.</w:t>
      </w:r>
    </w:p>
    <w:p>
      <w:pPr>
        <w:pStyle w:val="Normal"/>
        <w:ind w:start="-630" w:end="0"/>
        <w:rPr>
          <w:sz w:val="24"/>
        </w:rPr>
      </w:pPr>
      <w:r>
        <w:rPr>
          <w:sz w:val="24"/>
        </w:rPr>
      </w:r>
    </w:p>
    <w:p>
      <w:pPr>
        <w:pStyle w:val="Normal"/>
        <w:ind w:start="-630" w:end="0"/>
        <w:rPr>
          <w:sz w:val="24"/>
        </w:rPr>
      </w:pPr>
      <w:r>
        <w:rPr>
          <w:sz w:val="24"/>
        </w:rPr>
        <w:t>On the demand side of the equation there are two major factors that effect the load in NY City. The first and biggest impact will be from new power generation load….  Info on Power gen…</w:t>
      </w:r>
    </w:p>
    <w:p>
      <w:pPr>
        <w:pStyle w:val="Normal"/>
        <w:ind w:start="-630" w:end="0"/>
        <w:rPr>
          <w:sz w:val="24"/>
        </w:rPr>
      </w:pPr>
      <w:r>
        <w:rPr>
          <w:sz w:val="24"/>
        </w:rPr>
        <w:t xml:space="preserve"> </w:t>
      </w:r>
      <w:r>
        <w:rPr>
          <w:sz w:val="24"/>
        </w:rPr>
        <w:t>The second factor, utility load growth, although smaller in magnitude is certainly significant enough to impact the load demand in the region.  Info on load growth…..</w:t>
      </w:r>
    </w:p>
    <w:p>
      <w:pPr>
        <w:pStyle w:val="Normal"/>
        <w:ind w:start="-630" w:end="0"/>
        <w:rPr>
          <w:sz w:val="24"/>
        </w:rPr>
      </w:pPr>
      <w:r>
        <w:rPr>
          <w:sz w:val="24"/>
        </w:rPr>
      </w:r>
    </w:p>
    <w:p>
      <w:pPr>
        <w:pStyle w:val="Normal"/>
        <w:ind w:start="-630" w:end="0"/>
        <w:rPr>
          <w:sz w:val="24"/>
        </w:rPr>
      </w:pPr>
      <w:r>
        <w:rPr>
          <w:sz w:val="24"/>
        </w:rPr>
        <w:t>KeySpan 2-3% annual growth, or approximately 50,000 dt/d on peakday.</w:t>
      </w:r>
    </w:p>
    <w:p>
      <w:pPr>
        <w:pStyle w:val="Normal"/>
        <w:ind w:start="-630" w:end="0"/>
        <w:rPr>
          <w:sz w:val="24"/>
        </w:rPr>
      </w:pPr>
      <w:r>
        <w:rPr>
          <w:sz w:val="24"/>
        </w:rPr>
        <w:t>PSE&amp;G, LILCO Growth?</w:t>
      </w:r>
    </w:p>
    <w:p>
      <w:pPr>
        <w:pStyle w:val="Normal"/>
        <w:ind w:start="-630" w:end="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30" w:end="0"/>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630" w:end="0"/>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2001-05-14T14:07:00Z</dcterms:created>
  <dc:creator>sboyle</dc:creator>
  <dc:description/>
  <dc:language>en-CA</dc:language>
  <cp:lastModifiedBy>sboyle</cp:lastModifiedBy>
  <cp:lastPrinted>2001-02-27T15:10:00Z</cp:lastPrinted>
  <dcterms:modified xsi:type="dcterms:W3CDTF">2001-05-14T14:07:00Z</dcterms:modified>
  <cp:revision>2</cp:revision>
  <dc:subject/>
  <dc:title>NY City Supply Demand Ten Year Forecast</dc:title>
</cp:coreProperties>
</file>