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NYSRC ICAP WORKING GROUP </w:t>
      </w:r>
    </w:p>
    <w:p>
      <w:pPr>
        <w:pStyle w:val="Normal"/>
        <w:jc w:val="center"/>
        <w:rPr>
          <w:b/>
        </w:rPr>
      </w:pPr>
      <w:r>
        <w:rPr>
          <w:b/>
        </w:rPr>
        <w:t>CONFERENCE CALL No. 10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August 2, 2001</w:t>
      </w:r>
    </w:p>
    <w:p>
      <w:pPr>
        <w:pStyle w:val="Normal"/>
        <w:jc w:val="center"/>
        <w:rPr>
          <w:b/>
        </w:rPr>
      </w:pPr>
      <w:r>
        <w:rPr>
          <w:b/>
        </w:rPr>
        <w:t>9:00 a.m. – 1:00 p.m.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Dial In (608) 250-9281</w:t>
      </w:r>
    </w:p>
    <w:p>
      <w:pPr>
        <w:pStyle w:val="Normal"/>
        <w:jc w:val="center"/>
        <w:rPr>
          <w:b/>
        </w:rPr>
      </w:pPr>
      <w:r>
        <w:rPr>
          <w:b/>
        </w:rPr>
        <w:t>Participation Code 132622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AGENDA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Discuss and Approve June 5, 2001 Meeting Minutes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Review Of Previous Assignments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 xml:space="preserve">List of ISO and NPCC studies that are relevant to reliability, with brief scope for each.  Distribute by next meeting </w:t>
      </w:r>
      <w:r>
        <w:rPr>
          <w:b/>
          <w:bCs/>
        </w:rPr>
        <w:t>(Eng)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 xml:space="preserve">Check with Mr. Calimano on what level of data can be reviewed by NPCC’s TFCO members. Report back to WG at next meeting </w:t>
      </w:r>
      <w:r>
        <w:rPr>
          <w:b/>
          <w:bCs/>
        </w:rPr>
        <w:t>(Adams)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>WG members should provide comments on draft scope to Mr. Dahl by July 18</w:t>
      </w:r>
      <w:r>
        <w:rPr>
          <w:vertAlign w:val="superscript"/>
        </w:rPr>
        <w:t>th</w:t>
      </w:r>
      <w:r>
        <w:rPr/>
        <w:t xml:space="preserve">. Mr. Dahl will incorporate comments and send to RRS </w:t>
      </w:r>
      <w:r>
        <w:rPr>
          <w:b/>
          <w:bCs/>
        </w:rPr>
        <w:t>(Dahl/WG)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>Report findings of trends of FORs on a regionally and nationally basis (and unit specific trends if necessary) to WG by July 27</w:t>
      </w:r>
      <w:r>
        <w:rPr>
          <w:vertAlign w:val="superscript"/>
        </w:rPr>
        <w:t xml:space="preserve">th </w:t>
      </w:r>
      <w:r>
        <w:rPr>
          <w:b/>
          <w:bCs/>
        </w:rPr>
        <w:t>(Vitale/Drake)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 xml:space="preserve">Review total planned outages plus maintenance outages for trends in last few years (versus trends observed and presented for the period of 1990 to 1999), by next meeting </w:t>
      </w:r>
      <w:r>
        <w:rPr>
          <w:b/>
          <w:bCs/>
        </w:rPr>
        <w:t>(Vitale/Drake)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>Based on review of trends, maintenance schedules, etc., summarize transition rate development methodology and make recommendations to WG if necessary, by July 27</w:t>
      </w:r>
      <w:r>
        <w:rPr>
          <w:vertAlign w:val="superscript"/>
        </w:rPr>
        <w:t xml:space="preserve">th </w:t>
      </w:r>
      <w:r>
        <w:rPr>
          <w:b/>
          <w:bCs/>
        </w:rPr>
        <w:t>(Vitale)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>Update schedule as discussed during meeting by July 18</w:t>
      </w:r>
      <w:r>
        <w:rPr>
          <w:vertAlign w:val="superscript"/>
        </w:rPr>
        <w:t>th</w:t>
      </w:r>
      <w:r>
        <w:rPr/>
        <w:t xml:space="preserve"> and forward final draft to RRS </w:t>
      </w:r>
      <w:r>
        <w:rPr>
          <w:b/>
          <w:bCs/>
        </w:rPr>
        <w:t>(Dahl/Drake)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>List amount of outage data available for each unit along with a the proposed transition rate methodology (e.g. 7 years vs. 10), by July 27</w:t>
      </w:r>
      <w:r>
        <w:rPr>
          <w:vertAlign w:val="superscript"/>
        </w:rPr>
        <w:t xml:space="preserve">th </w:t>
      </w:r>
      <w:r>
        <w:rPr>
          <w:b/>
          <w:bCs/>
        </w:rPr>
        <w:t>(Drake)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>Provide cable transition rates to ISO, by July 27</w:t>
      </w:r>
      <w:r>
        <w:rPr>
          <w:vertAlign w:val="superscript"/>
        </w:rPr>
        <w:t xml:space="preserve">th </w:t>
      </w:r>
      <w:r>
        <w:rPr>
          <w:b/>
          <w:bCs/>
        </w:rPr>
        <w:t>(Baldi)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 xml:space="preserve">Need for a volunteer to replacement WG Secretary, by next meeting </w:t>
      </w:r>
      <w:r>
        <w:rPr>
          <w:b/>
          <w:bCs/>
        </w:rPr>
        <w:t>(Working Group)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>Provide to Mr. Drake by July 20</w:t>
      </w:r>
      <w:r>
        <w:rPr>
          <w:vertAlign w:val="superscript"/>
        </w:rPr>
        <w:t>th</w:t>
      </w:r>
      <w:r>
        <w:rPr/>
        <w:t xml:space="preserve"> any additional units that need to be modeled in Study that are not part of the recently updated Gold Book </w:t>
      </w:r>
      <w:r>
        <w:rPr>
          <w:b/>
          <w:bCs/>
        </w:rPr>
        <w:t>(Working Group)</w:t>
      </w:r>
    </w:p>
    <w:p>
      <w:pPr>
        <w:pStyle w:val="Heading2"/>
        <w:numPr>
          <w:ilvl w:val="0"/>
          <w:numId w:val="0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0" w:start="540" w:end="0"/>
        <w:rPr/>
      </w:pPr>
      <w:r>
        <w:rPr/>
        <w:tab/>
      </w:r>
    </w:p>
    <w:p>
      <w:pPr>
        <w:pStyle w:val="Heading2"/>
        <w:numPr>
          <w:ilvl w:val="1"/>
          <w:numId w:val="2"/>
        </w:numPr>
        <w:tabs>
          <w:tab w:val="clear" w:pos="1"/>
          <w:tab w:val="clear" w:pos="720"/>
          <w:tab w:val="clear" w:pos="1350"/>
          <w:tab w:val="clear" w:pos="1620"/>
          <w:tab w:val="clear" w:pos="1800"/>
          <w:tab w:val="clear" w:pos="1890"/>
          <w:tab w:val="clear" w:pos="2160"/>
          <w:tab w:val="clear" w:pos="2880"/>
          <w:tab w:val="left" w:pos="-1080" w:leader="none"/>
          <w:tab w:val="left" w:pos="-720" w:leader="none"/>
          <w:tab w:val="left" w:pos="540" w:leader="none"/>
          <w:tab w:val="left" w:pos="1080" w:leader="none"/>
          <w:tab w:val="left" w:pos="279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ind w:hanging="540" w:start="1080" w:end="0"/>
        <w:rPr/>
      </w:pPr>
      <w:r>
        <w:rPr/>
        <w:t>Mr. Dahl to develop an initial draft of a UCAP White Paper.  The WG will need a final draft completed in order to present the RRS at their August 9</w:t>
      </w:r>
      <w:r>
        <w:rPr>
          <w:vertAlign w:val="superscript"/>
        </w:rPr>
        <w:t>th</w:t>
      </w:r>
      <w:r>
        <w:rPr/>
        <w:t xml:space="preserve"> meeting </w:t>
      </w:r>
      <w:r>
        <w:rPr>
          <w:b/>
          <w:bCs/>
        </w:rPr>
        <w:t>(Dahl/WG)</w:t>
      </w:r>
      <w:r>
        <w:rPr/>
        <w:t>.</w:t>
      </w:r>
    </w:p>
    <w:p>
      <w:pPr>
        <w:pStyle w:val="Normal"/>
        <w:tabs>
          <w:tab w:val="clear" w:pos="720"/>
          <w:tab w:val="left" w:pos="540" w:leader="none"/>
          <w:tab w:val="left" w:pos="1080" w:leader="none"/>
        </w:tabs>
        <w:ind w:hanging="540" w:start="1080" w:end="0"/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ind w:start="90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2002 IRM Study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360" w:end="0"/>
        <w:rPr/>
      </w:pPr>
      <w:r>
        <w:rPr/>
        <w:t>-</w:t>
        <w:tab/>
        <w:t>Generator Unit Forced Outage Rates</w:t>
      </w:r>
    </w:p>
    <w:p>
      <w:pPr>
        <w:pStyle w:val="Normal"/>
        <w:ind w:firstLine="360" w:end="0"/>
        <w:rPr/>
      </w:pPr>
      <w:r>
        <w:rPr/>
        <w:t>-</w:t>
        <w:tab/>
        <w:t>Maintenance</w:t>
      </w:r>
    </w:p>
    <w:p>
      <w:pPr>
        <w:pStyle w:val="Normal"/>
        <w:ind w:firstLine="360" w:end="0"/>
        <w:rPr/>
      </w:pPr>
      <w:r>
        <w:rPr/>
        <w:t>-</w:t>
        <w:tab/>
        <w:t>External ICAP</w:t>
      </w:r>
    </w:p>
    <w:p>
      <w:pPr>
        <w:pStyle w:val="Normal"/>
        <w:ind w:firstLine="360" w:end="0"/>
        <w:rPr/>
      </w:pPr>
      <w:r>
        <w:rPr/>
        <w:t>-</w:t>
        <w:tab/>
        <w:t>Transfer Limits</w:t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 xml:space="preserve">Generator Deliverability Scope </w:t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Draft UCAP White Paper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EC Request: Explanation of DSM Resource Representation in IRM Study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Other Business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>Review Action Items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b/>
          <w:bCs/>
        </w:rPr>
      </w:pPr>
      <w:r>
        <w:rPr>
          <w:b/>
          <w:bCs/>
        </w:rPr>
        <w:t xml:space="preserve">Next Meeting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720"/>
        </w:tabs>
        <w:ind w:start="720" w:hanging="36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080"/>
        </w:tabs>
        <w:ind w:start="108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080"/>
        </w:tabs>
        <w:ind w:start="108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1440"/>
        </w:tabs>
        <w:ind w:start="144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1440"/>
        </w:tabs>
        <w:ind w:start="144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1800"/>
        </w:tabs>
        <w:ind w:start="18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1800"/>
        </w:tabs>
        <w:ind w:start="180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2160"/>
        </w:tabs>
        <w:ind w:start="2160" w:hanging="1800"/>
      </w:pPr>
      <w:rPr/>
    </w:lvl>
  </w:abstractNum>
  <w:abstractNum w:abstractNumId="3">
    <w:lvl w:ilvl="0">
      <w:start w:val="3"/>
      <w:numFmt w:val="upperLetter"/>
      <w:lvlText w:val="%1."/>
      <w:lvlJc w:val="start"/>
      <w:pPr>
        <w:tabs>
          <w:tab w:val="num" w:pos="1710"/>
        </w:tabs>
        <w:ind w:start="171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tabs>
        <w:tab w:val="left" w:pos="-1080" w:leader="none"/>
        <w:tab w:val="left" w:pos="-720" w:leader="none"/>
        <w:tab w:val="left" w:pos="1" w:leader="none"/>
        <w:tab w:val="left" w:pos="720" w:leader="none"/>
        <w:tab w:val="left" w:pos="1350" w:leader="none"/>
        <w:tab w:val="left" w:pos="1620" w:leader="none"/>
        <w:tab w:val="left" w:pos="1800" w:leader="none"/>
        <w:tab w:val="left" w:pos="1890" w:leader="none"/>
        <w:tab w:val="left" w:pos="2160" w:leader="none"/>
        <w:tab w:val="left" w:pos="2880" w:leader="none"/>
        <w:tab w:val="left" w:pos="3240" w:leader="none"/>
        <w:tab w:val="left" w:pos="3600" w:leader="none"/>
        <w:tab w:val="left" w:pos="3960" w:leader="none"/>
        <w:tab w:val="left" w:pos="4320" w:leader="none"/>
        <w:tab w:val="left" w:pos="4680" w:leader="none"/>
        <w:tab w:val="left" w:pos="5040" w:leader="none"/>
        <w:tab w:val="left" w:pos="5400" w:leader="none"/>
        <w:tab w:val="left" w:pos="5760" w:leader="none"/>
        <w:tab w:val="left" w:pos="612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1"/>
    </w:pPr>
    <w:rPr>
      <w:szCs w:val="20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Times New Roman" w:hAnsi="Times New Roman" w:eastAsia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2001-07-30T10:24:00Z</dcterms:created>
  <dc:creator>MHogan</dc:creator>
  <dc:description/>
  <dc:language>en-CA</dc:language>
  <cp:lastModifiedBy>MHogan</cp:lastModifiedBy>
  <cp:lastPrinted>2001-07-30T13:38:00Z</cp:lastPrinted>
  <dcterms:modified xsi:type="dcterms:W3CDTF">2001-07-30T15:11:00Z</dcterms:modified>
  <cp:revision>6</cp:revision>
  <dc:subject/>
  <dc:title>NYSRC ICAP WORKING GROUP </dc:title>
</cp:coreProperties>
</file>