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York State Reliability Council, L.L.C.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Executive Committee</w:t>
      </w:r>
    </w:p>
    <w:p>
      <w:pPr>
        <w:pStyle w:val="Normal"/>
        <w:jc w:val="center"/>
        <w:rPr>
          <w:b/>
          <w:bCs/>
          <w:i/>
          <w:i/>
          <w:iCs/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AGENDA - MEETING #25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Friday, May 11, 2001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Session Starts at 10:00 A.M.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 Starts at 10:30 A.M.</w:t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NPCC Offices, 1515 Broadway, New York City, NY - Boardroom (43</w:t>
      </w:r>
      <w:r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Floor)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**Casual Business Attire**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Executive Session</w:t>
      </w:r>
      <w:r>
        <w:rPr>
          <w:b/>
          <w:bCs/>
          <w:sz w:val="24"/>
          <w:szCs w:val="24"/>
        </w:rPr>
        <w:t>:  NYSRC Executive Committee Members Only</w:t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rPr/>
      </w:pPr>
      <w:r>
        <w:rPr>
          <w:b/>
          <w:bCs/>
          <w:sz w:val="24"/>
          <w:szCs w:val="24"/>
          <w:u w:val="single"/>
        </w:rPr>
        <w:t>Agenda Items: Open Session:</w:t>
      </w:r>
      <w:r>
        <w:rPr>
          <w:sz w:val="24"/>
          <w:szCs w:val="24"/>
        </w:rPr>
        <w:t xml:space="preserve"> (Dial-In #: (304) 345-7506, Participant Code: 903712)</w:t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Introduction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Visitors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Requests for Additional Open Session Agenda Items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Executive Session Topics</w:t>
      </w:r>
    </w:p>
    <w:p>
      <w:pPr>
        <w:pStyle w:val="Normal"/>
        <w:numPr>
          <w:ilvl w:val="0"/>
          <w:numId w:val="0"/>
        </w:numPr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Meeting Minutes/Action Items List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Approval of Minutes for Meeting No. 24 (4/12/01)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Action Items List</w:t>
        <w:b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Organizational Issues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 xml:space="preserve">NYSRC Treasurer’s Report - A. Adamson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Summary of Receipts &amp; Disbursements - April 2001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NYSRC Funding Mechanism - Funding Working Group - AI #20-5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Selection of NYSRC Sector Representatives - AI #23-11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Insurance Coverage</w:t>
      </w:r>
    </w:p>
    <w:p>
      <w:pPr>
        <w:pStyle w:val="Normal"/>
        <w:ind w:start="720" w:end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i.</w:t>
        <w:tab/>
        <w:t>AEGIS - Excess Coverage Policy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720" w:end="0"/>
        <w:rPr>
          <w:sz w:val="24"/>
          <w:szCs w:val="24"/>
        </w:rPr>
      </w:pPr>
      <w:r>
        <w:rPr>
          <w:sz w:val="24"/>
          <w:szCs w:val="24"/>
        </w:rPr>
        <w:t>Reliability Rules Subcommittee Status Report/Issues - R. Clayton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RRS Status Report &amp; Discussion Issues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Status of New/Revised Reliability Rules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Revision No. 2 to NYSRC Reliability Rules - Status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Schedule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4"/>
          <w:szCs w:val="24"/>
        </w:rPr>
      </w:pPr>
      <w:r>
        <w:rPr>
          <w:sz w:val="24"/>
          <w:szCs w:val="24"/>
        </w:rPr>
        <w:t>ii.</w:t>
        <w:tab/>
        <w:t>Proposed NYSRC Reliability Rule Revisions</w:t>
      </w:r>
    </w:p>
    <w:p>
      <w:pPr>
        <w:pStyle w:val="Normal"/>
        <w:ind w:firstLine="720" w:start="720" w:end="0"/>
        <w:rPr>
          <w:sz w:val="24"/>
          <w:szCs w:val="24"/>
        </w:rPr>
      </w:pPr>
      <w:r>
        <w:rPr>
          <w:sz w:val="24"/>
          <w:szCs w:val="24"/>
        </w:rPr>
        <w:t>a.   List of Potential Reliability Rule Changes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Priority 1 Reliability Rule Templates for Approval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720" w:start="2160" w:end="0"/>
        <w:rPr>
          <w:sz w:val="24"/>
          <w:szCs w:val="24"/>
        </w:rPr>
      </w:pPr>
      <w:r>
        <w:rPr>
          <w:sz w:val="24"/>
          <w:szCs w:val="24"/>
        </w:rPr>
        <w:t>Generation Deliverability &amp; Transmission Expansion - AI #22-5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2160" w:end="0"/>
        <w:rPr>
          <w:sz w:val="24"/>
          <w:szCs w:val="24"/>
        </w:rPr>
      </w:pPr>
      <w:r>
        <w:rPr>
          <w:sz w:val="24"/>
          <w:szCs w:val="24"/>
        </w:rPr>
        <w:t>One Month ICAP Procurement Period - AI #14-8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  <w:t>4.3 Other RRS Issues</w:t>
      </w:r>
    </w:p>
    <w:p>
      <w:pPr>
        <w:pStyle w:val="Normal"/>
        <w:ind w:start="108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108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   Installed Capacity Working Group Status Report/Issues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ICWG Status Report &amp; Discussion Issues</w:t>
      </w:r>
    </w:p>
    <w:p>
      <w:pPr>
        <w:pStyle w:val="Normal"/>
        <w:ind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6.   Reliability Compliance Monitoring Subcommittee Status Report/Issues - G. Loehr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RCMS Status Report &amp; Discussion Issues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Status of NYSRC Reliability Compliance Program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2001 NYSRC Reliability Compliance Program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Other RCMS Issues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Non-Contracted For Operating Reserves - AI #22-8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RCMS Review of NYISO Locational ICAP Requirements Study - AI #23-6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Review of Non-ICAP Provider Obligations Under Emergencies - AI #22-9, 23-7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hanging="720" w:start="1800" w:end="0"/>
        <w:rPr>
          <w:sz w:val="24"/>
          <w:szCs w:val="24"/>
        </w:rPr>
      </w:pPr>
      <w:r>
        <w:rPr>
          <w:sz w:val="24"/>
          <w:szCs w:val="24"/>
        </w:rPr>
        <w:t>Draft Text for NYSRC Policy No. 2 - AI #23-9</w:t>
      </w:r>
    </w:p>
    <w:p>
      <w:pPr>
        <w:pStyle w:val="Normal"/>
        <w:numPr>
          <w:ilvl w:val="0"/>
          <w:numId w:val="0"/>
        </w:numPr>
        <w:ind w:hanging="0" w:start="72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7.   NYISO Studies - Status Report - NYISO Staff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Transmission Reliability Study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Reactive Resource Adequacy Study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Low Cost Transmission Upgrade Study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Other NYISO Studies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8.   Other Items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Millennium Gas Pipeline Proceeding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720" w:start="1440" w:end="0"/>
        <w:rPr>
          <w:sz w:val="24"/>
          <w:szCs w:val="24"/>
        </w:rPr>
      </w:pPr>
      <w:r>
        <w:rPr>
          <w:sz w:val="24"/>
          <w:szCs w:val="24"/>
        </w:rPr>
        <w:t>Data Availability &amp; Confidentiality - AI #23-10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360" w:start="1440" w:end="0"/>
        <w:rPr>
          <w:sz w:val="24"/>
          <w:szCs w:val="24"/>
        </w:rPr>
      </w:pPr>
      <w:r>
        <w:rPr>
          <w:sz w:val="24"/>
          <w:szCs w:val="24"/>
        </w:rPr>
        <w:t>Reliability Legislation Update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360" w:start="720" w:end="0"/>
        <w:rPr>
          <w:sz w:val="24"/>
          <w:szCs w:val="24"/>
        </w:rPr>
      </w:pPr>
      <w:r>
        <w:rPr>
          <w:sz w:val="24"/>
          <w:szCs w:val="24"/>
        </w:rPr>
        <w:t>Visitor Comments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bCs/>
          <w:sz w:val="24"/>
          <w:szCs w:val="24"/>
        </w:rPr>
        <w:t>Next Meeting</w:t>
      </w:r>
      <w:r>
        <w:rPr>
          <w:sz w:val="24"/>
          <w:szCs w:val="24"/>
        </w:rPr>
        <w:t>:</w:t>
        <w:tab/>
      </w:r>
    </w:p>
    <w:p>
      <w:pPr>
        <w:pStyle w:val="Normal"/>
        <w:rPr/>
      </w:pPr>
      <w:r>
        <w:rPr>
          <w:b/>
          <w:bCs/>
          <w:sz w:val="24"/>
          <w:szCs w:val="24"/>
        </w:rPr>
        <w:t>#26</w:t>
      </w:r>
      <w:r>
        <w:rPr>
          <w:sz w:val="24"/>
          <w:szCs w:val="24"/>
        </w:rPr>
        <w:t xml:space="preserve"> - June 8, 2001 - NYISO Office, Guilderland, NY</w:t>
      </w:r>
    </w:p>
    <w:p>
      <w:pPr>
        <w:pStyle w:val="Normal"/>
        <w:ind w:firstLine="720" w:end="0"/>
        <w:rPr>
          <w:sz w:val="24"/>
          <w:szCs w:val="24"/>
        </w:rPr>
      </w:pPr>
      <w:r>
        <w:rPr>
          <w:sz w:val="24"/>
          <w:szCs w:val="24"/>
        </w:rPr>
        <w:t>Executive Session: 9:30 A.M.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Open Session: 10:00A.M. -- Dial-In #: (304) 345-7506, Participant Code: 903712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4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2"/>
      <w:numFmt w:val="lowerLetter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5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6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7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8.%1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9"/>
      <w:numFmt w:val="decimal"/>
      <w:lvlText w:val="%1. 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2001-04-30T16:55:00Z</dcterms:created>
  <dc:creator>NYSEG</dc:creator>
  <dc:description/>
  <dc:language>en-CA</dc:language>
  <cp:lastModifiedBy>NYSEG</cp:lastModifiedBy>
  <cp:lastPrinted>2000-12-06T11:50:00Z</cp:lastPrinted>
  <dcterms:modified xsi:type="dcterms:W3CDTF">2001-04-30T16:55:00Z</dcterms:modified>
  <cp:revision>2</cp:revision>
  <dc:subject/>
  <dc:title>New York State Reliability Council Executive Committee</dc:title>
</cp:coreProperties>
</file>