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EUROMONEY TRAINING</w:t>
      </w:r>
    </w:p>
    <w:p>
      <w:pPr>
        <w:pStyle w:val="Normal"/>
        <w:jc w:val="center"/>
        <w:rPr/>
      </w:pPr>
      <w:r>
        <w:rPr/>
      </w:r>
    </w:p>
    <w:p>
      <w:pPr>
        <w:pStyle w:val="Subtitle"/>
        <w:rPr/>
      </w:pPr>
      <w:r>
        <w:rPr/>
        <w:t>Focused Training for Professionals by Professionals</w:t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  <w:t>2000 NEW YORK TRAINING CALENDER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Name (Mr./Mrs./Ms.)……………………………………………………………………………………..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Company…………………………………………………………………………………………………..</w:t>
      </w:r>
    </w:p>
    <w:p>
      <w:pPr>
        <w:pStyle w:val="Normal"/>
        <w:rPr/>
      </w:pPr>
      <w:r>
        <w:rPr/>
        <w:t>Tel………………………………….Fax……………………………..Email…………………………….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tick (</w:t>
      </w:r>
      <w:r>
        <w:rPr>
          <w:rFonts w:eastAsia="Monotype Sorts" w:cs="Monotype Sorts" w:ascii="Monotype Sorts" w:hAnsi="Monotype Sorts"/>
        </w:rPr>
        <w:sym w:font="Monotype Sorts" w:char="f034"/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Please fax me further information on the course(s) I have ticked below</w:t>
      </w:r>
    </w:p>
    <w:p>
      <w:pPr>
        <w:pStyle w:val="Normal"/>
        <w:numPr>
          <w:ilvl w:val="0"/>
          <w:numId w:val="2"/>
        </w:numPr>
        <w:rPr/>
      </w:pPr>
      <w:r>
        <w:rPr/>
        <w:t>Please register me for the course(s) I have ticked below</w:t>
      </w:r>
    </w:p>
    <w:p>
      <w:pPr>
        <w:pStyle w:val="Normal"/>
        <w:numPr>
          <w:ilvl w:val="0"/>
          <w:numId w:val="2"/>
        </w:numPr>
        <w:rPr/>
      </w:pPr>
      <w:r>
        <w:rPr/>
        <w:t>Please add my name to your mailing list</w:t>
      </w:r>
    </w:p>
    <w:p>
      <w:pPr>
        <w:pStyle w:val="Normal"/>
        <w:rPr/>
      </w:pPr>
      <w:r>
        <w:rPr/>
      </w:r>
    </w:p>
    <w:tbl>
      <w:tblPr>
        <w:tblW w:w="945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"/>
        <w:gridCol w:w="4680"/>
        <w:gridCol w:w="1620"/>
        <w:gridCol w:w="1530"/>
        <w:gridCol w:w="1260"/>
      </w:tblGrid>
      <w:tr>
        <w:trPr>
          <w:trHeight w:val="26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Capital Markets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Jan-Jun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Jul-Dec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>
        <w:trPr>
          <w:trHeight w:val="21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How the Financial Markets Work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 20-24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 11-15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$4,200</w:t>
            </w:r>
          </w:p>
        </w:tc>
      </w:tr>
      <w:tr>
        <w:trPr>
          <w:trHeight w:val="152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Capital Market Instruments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May 22-25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Dec 11-14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$3,750</w:t>
            </w:r>
          </w:p>
        </w:tc>
      </w:tr>
      <w:tr>
        <w:trPr>
          <w:trHeight w:val="188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International Capital Markets Residential Program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Jun19-Jul 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$10,950</w:t>
            </w:r>
          </w:p>
        </w:tc>
      </w:tr>
      <w:tr>
        <w:trPr>
          <w:trHeight w:val="305" w:hRule="atLeast"/>
        </w:trPr>
        <w:tc>
          <w:tcPr>
            <w:tcW w:w="94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Treasury: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1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International Cash &amp; Liquidity Management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Feb23-25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Jul 17-19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$2,950</w:t>
            </w:r>
          </w:p>
        </w:tc>
      </w:tr>
      <w:tr>
        <w:trPr>
          <w:trHeight w:val="143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Treasury Management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Apr 25-28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Oct 16-19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$3,500</w:t>
            </w:r>
          </w:p>
        </w:tc>
      </w:tr>
      <w:tr>
        <w:trPr>
          <w:trHeight w:val="233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Foreign Exchange- with trading simulation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Jun 5-8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Dec 4-7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$3,750</w:t>
            </w:r>
          </w:p>
        </w:tc>
      </w:tr>
      <w:tr>
        <w:trPr>
          <w:trHeight w:val="197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Asset Liability Management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Jun 12-15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 14-17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$3,750</w:t>
            </w:r>
          </w:p>
        </w:tc>
      </w:tr>
      <w:tr>
        <w:trPr>
          <w:trHeight w:val="360" w:hRule="atLeast"/>
        </w:trPr>
        <w:tc>
          <w:tcPr>
            <w:tcW w:w="94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Risk Management: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52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Value at Risk Models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Apr 17-19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$3,200</w:t>
            </w:r>
          </w:p>
        </w:tc>
      </w:tr>
      <w:tr>
        <w:trPr>
          <w:trHeight w:val="188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Credit Risk Management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 27-31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 11-15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$4,200</w:t>
            </w:r>
          </w:p>
        </w:tc>
      </w:tr>
      <w:tr>
        <w:trPr>
          <w:trHeight w:val="21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Advanced Interest Rate Risk Management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 28-30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$3,200</w:t>
            </w:r>
          </w:p>
        </w:tc>
      </w:tr>
      <w:tr>
        <w:trPr>
          <w:trHeight w:val="197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&amp; Country Risk Analysis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 25-29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$4,200</w:t>
            </w:r>
          </w:p>
        </w:tc>
      </w:tr>
      <w:tr>
        <w:trPr>
          <w:trHeight w:val="368" w:hRule="atLeast"/>
        </w:trPr>
        <w:tc>
          <w:tcPr>
            <w:tcW w:w="94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Investment Management: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Modern Bond Management Techniques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May 22-25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$3,500</w:t>
            </w:r>
          </w:p>
        </w:tc>
      </w:tr>
      <w:tr>
        <w:trPr>
          <w:trHeight w:val="260" w:hRule="atLeast"/>
        </w:trPr>
        <w:tc>
          <w:tcPr>
            <w:tcW w:w="94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Derivatives: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1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Effective Derivatives Audit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 7-10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 12-15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$3,500</w:t>
            </w:r>
          </w:p>
        </w:tc>
      </w:tr>
      <w:tr>
        <w:trPr>
          <w:trHeight w:val="242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Derivatives Modeling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May 10-12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$3,500</w:t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Applied Pricing of Derivatives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Jun 5-7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Oct 23-25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$3,200</w:t>
            </w:r>
          </w:p>
        </w:tc>
      </w:tr>
      <w:tr>
        <w:trPr>
          <w:trHeight w:val="242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Applied Risk Management of Derivatives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Jun 8-9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Oct 26-27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$2,500</w:t>
            </w:r>
          </w:p>
        </w:tc>
      </w:tr>
      <w:tr>
        <w:trPr>
          <w:trHeight w:val="188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Credit Derivatives &amp; Credit Linked Notes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Jun 12-14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Oct 30-Nov 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$3,200</w:t>
            </w:r>
          </w:p>
        </w:tc>
      </w:tr>
      <w:tr>
        <w:trPr>
          <w:trHeight w:val="233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Equity Derivatives &amp; Equity Linked Notes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Jun 15-16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 2-3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$2,500</w:t>
            </w:r>
          </w:p>
        </w:tc>
      </w:tr>
      <w:tr>
        <w:trPr>
          <w:trHeight w:val="323" w:hRule="atLeast"/>
        </w:trPr>
        <w:tc>
          <w:tcPr>
            <w:tcW w:w="94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Operations: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2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Back Office Management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 18-21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Oct 10-13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$3,500</w:t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Effective Middle Office Operations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Apr 4-7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Dec 11-14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$3,500</w:t>
            </w:r>
          </w:p>
        </w:tc>
      </w:tr>
      <w:tr>
        <w:trPr>
          <w:trHeight w:val="21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International Securities Settlement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Jul 25-28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$3,500</w:t>
            </w:r>
          </w:p>
        </w:tc>
      </w:tr>
      <w:tr>
        <w:trPr>
          <w:trHeight w:val="197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Cost Management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Oct 16-19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$3,500</w:t>
            </w:r>
          </w:p>
        </w:tc>
      </w:tr>
      <w:tr>
        <w:trPr>
          <w:trHeight w:val="435" w:hRule="atLeast"/>
        </w:trPr>
        <w:tc>
          <w:tcPr>
            <w:tcW w:w="94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Corporate Finance: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Controllers Workshop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Feb 1-4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Oct 30-Nov 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$3,500</w:t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Expert Techniques for Mergers &amp; Acquisitions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Feb 7-10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Oct 24-27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$3,500</w:t>
            </w:r>
          </w:p>
        </w:tc>
      </w:tr>
      <w:tr>
        <w:trPr>
          <w:trHeight w:val="197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Excel Pre-Session to Financial Modeling in Excel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 20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 18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$1,250</w:t>
            </w:r>
          </w:p>
        </w:tc>
      </w:tr>
      <w:tr>
        <w:trPr>
          <w:trHeight w:val="233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Modeling in Excel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 21-23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 19-21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$3,200</w:t>
            </w:r>
          </w:p>
        </w:tc>
      </w:tr>
      <w:tr>
        <w:trPr>
          <w:trHeight w:val="21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Corporate Risk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May 18-19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 7-8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$2,500</w:t>
            </w:r>
          </w:p>
        </w:tc>
      </w:tr>
      <w:tr>
        <w:trPr>
          <w:trHeight w:val="242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Corporate Finance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Jun 19-23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Dec 4-8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$4,200</w:t>
            </w:r>
          </w:p>
        </w:tc>
      </w:tr>
      <w:tr>
        <w:trPr>
          <w:trHeight w:val="30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Applied Valuation Techniques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Jul 24-28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$4,200</w:t>
            </w:r>
          </w:p>
        </w:tc>
      </w:tr>
      <w:tr>
        <w:trPr>
          <w:trHeight w:val="315" w:hRule="atLeast"/>
        </w:trPr>
        <w:tc>
          <w:tcPr>
            <w:tcW w:w="94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Structured Finance: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Asset Securitization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 18-21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 5-8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$3,500</w:t>
            </w:r>
          </w:p>
        </w:tc>
      </w:tr>
      <w:tr>
        <w:trPr>
          <w:trHeight w:val="36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Syndicated Loans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Apr 11-13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 7-9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$3,200</w:t>
            </w:r>
          </w:p>
        </w:tc>
      </w:tr>
      <w:tr>
        <w:trPr>
          <w:trHeight w:val="540" w:hRule="atLeast"/>
        </w:trPr>
        <w:tc>
          <w:tcPr>
            <w:tcW w:w="94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Trade, Export and Project Finance: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Jan-Jun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Jul-Dec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>
        <w:trPr>
          <w:trHeight w:val="39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Project Finance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 24-27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Jul 10-13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$3,750</w:t>
            </w:r>
          </w:p>
        </w:tc>
      </w:tr>
      <w:tr>
        <w:trPr>
          <w:trHeight w:val="332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Infrastructure Financing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 6-7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Oct 30-31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$2,150</w:t>
            </w:r>
          </w:p>
        </w:tc>
      </w:tr>
      <w:tr>
        <w:trPr>
          <w:trHeight w:val="33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Finance Modeling Masterclass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 8-9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 1-2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$2,150</w:t>
            </w:r>
          </w:p>
        </w:tc>
      </w:tr>
      <w:tr>
        <w:trPr>
          <w:trHeight w:val="30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Telecoms Financing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 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 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$1,150</w:t>
            </w:r>
          </w:p>
        </w:tc>
      </w:tr>
      <w:tr>
        <w:trPr>
          <w:trHeight w:val="28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Oil &amp; Gas Financing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 13-15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 6-8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$2,950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 Financing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 16-17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 9-10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$2,150</w:t>
            </w:r>
          </w:p>
        </w:tc>
      </w:tr>
      <w:tr>
        <w:trPr>
          <w:trHeight w:val="33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Advanced Financial Modeling for Project Finance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Apr 11-13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 7-9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$3,200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Export &amp; International Project Finance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May 1-4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 28-31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$3,500</w:t>
            </w:r>
          </w:p>
        </w:tc>
      </w:tr>
      <w:tr>
        <w:trPr>
          <w:trHeight w:val="37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International Structured Trade Finance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May 8-10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 13-15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$3,200</w:t>
            </w:r>
          </w:p>
        </w:tc>
      </w:tr>
      <w:tr>
        <w:trPr>
          <w:trHeight w:val="30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Advanced Structured Trade Finance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May 11-12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 16-18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$2,500</w:t>
            </w:r>
          </w:p>
        </w:tc>
      </w:tr>
      <w:tr>
        <w:trPr>
          <w:trHeight w:val="435" w:hRule="atLeast"/>
        </w:trPr>
        <w:tc>
          <w:tcPr>
            <w:tcW w:w="94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Legal: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Finance for Lawyers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94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Leasing: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33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Leasing: The Creative Finance Alternative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Accounting for Leases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Lease Training courses are offered regularly in</w:t>
            </w:r>
          </w:p>
        </w:tc>
      </w:tr>
      <w:tr>
        <w:trPr>
          <w:trHeight w:val="17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Asset Management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Many cities throughout the US.</w:t>
            </w:r>
          </w:p>
        </w:tc>
      </w:tr>
      <w:tr>
        <w:trPr>
          <w:trHeight w:val="278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Auditing the Leasing Company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For a catalogue with full details please call</w:t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Credit and Risk Assessment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212-224-3570</w:t>
            </w:r>
          </w:p>
        </w:tc>
      </w:tr>
      <w:tr>
        <w:trPr>
          <w:trHeight w:val="287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Law and Basic Documentation for Leases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Pricing and Structuring Leases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Successful Lease Modeling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Successful Leasing Sales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Webdings" w:hAnsi="Webdings" w:eastAsia="Webdings" w:cs="Webdings"/>
              </w:rPr>
            </w:pPr>
            <w:r>
              <w:rPr>
                <w:rFonts w:eastAsia="Webdings" w:cs="Webdings" w:ascii="Webdings" w:hAnsi="Webdings"/>
              </w:rPr>
              <w:sym w:font="Webdings" w:char="f031"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Summer Leasing School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9450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Web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FOR FURTHER INFORMATION OR TO REGISTER CALL 212-224-3570 OR FAX TO 212-224-3553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EUROMONEY INSTITUTIONAL INVESTOR TRAINING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000"/>
      <w:numFmt w:val="bullet"/>
      <w:lvlText w:val=""/>
      <w:lvlJc w:val="start"/>
      <w:pPr>
        <w:tabs>
          <w:tab w:val="num" w:pos="720"/>
        </w:tabs>
        <w:ind w:start="720" w:hanging="720"/>
      </w:pPr>
      <w:rPr>
        <w:rFonts w:ascii="Monotype Sorts" w:hAnsi="Monotype Sorts" w:cs="Monotype Sort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u w:val="single"/>
    </w:rPr>
  </w:style>
  <w:style w:type="character" w:styleId="WW8Num1z0">
    <w:name w:val="WW8Num1z0"/>
    <w:qFormat/>
    <w:rPr>
      <w:rFonts w:ascii="Monotype Sorts" w:hAnsi="Monotype Sorts" w:cs="Monotype Sort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2000-02-28T11:35:00Z</dcterms:created>
  <dc:creator>Kofi &amp; Edith</dc:creator>
  <dc:description/>
  <dc:language>en-CA</dc:language>
  <cp:lastModifiedBy>Institutional Investor</cp:lastModifiedBy>
  <dcterms:modified xsi:type="dcterms:W3CDTF">2000-02-28T11:35:00Z</dcterms:modified>
  <cp:revision>2</cp:revision>
  <dc:subject/>
  <dc:title>Capital Markets</dc:title>
</cp:coreProperties>
</file>