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May,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Note Purchase Agreement dated as of April 26, 2001 (the </w:t>
      </w:r>
      <w:r>
        <w:rPr>
          <w:b/>
          <w:bCs/>
          <w:i/>
          <w:iCs/>
        </w:rPr>
        <w:t xml:space="preserve">Note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May,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as of            May,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602024"/>
      <w:bookmarkEnd w:id="0"/>
      <w:r>
        <w:rPr/>
        <w:t>Consent to Assignment and Acknowledgement</w:t>
      </w:r>
    </w:p>
    <w:p>
      <w:pPr>
        <w:pStyle w:val="Heading3"/>
        <w:ind w:hanging="0" w:start="0"/>
        <w:rPr/>
      </w:pPr>
      <w:bookmarkStart w:id="1" w:name="__RefHeading___Toc512602025"/>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602026"/>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602027"/>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602028"/>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602029"/>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U.S. Bank Trust National Association, at its office at </w:t>
      </w:r>
      <w:r>
        <w:rPr>
          <w:color w:val="000000"/>
        </w:rPr>
        <w:t xml:space="preserve">550 South Hope Street, Suite 500, Los Angeles, CA 90071 </w:t>
      </w:r>
      <w:r>
        <w:rPr/>
        <w:t xml:space="preserve">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602030"/>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xml:space="preserve">.  </w:t>
      </w:r>
      <w:r>
        <w:rPr>
          <w:b/>
          <w:bCs/>
        </w:rPr>
        <w:t>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May,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602024">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602025">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602026">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602027">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602028">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602029">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602030">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NY003699615-cafaadcf19c5fa1103d8aa7812951cb9f1efee241a601417f1b62e69957e77f0.DOC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NY003699615-cafaadcf19c5fa1103d8aa7812951cb9f1efee241a601417f1b62e69957e77f0.DOC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32+</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NY003699615-cafaadcf19c5fa1103d8aa7812951cb9f1efee241a601417f1b62e69957e77f0.DOC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NY003699615-cafaadcf19c5fa1103d8aa7812951cb9f1efee241a601417f1b62e69957e77f0.DOC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NY003699615-cafaadcf19c5fa1103d8aa7812951cb9f1efee241a601417f1b62e69957e77f0.DOC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GoudyOlSt BT" w:hAnsi="Bembo;GoudyOlSt BT" w:cs="Bembo;GoudyOlSt BT"/>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GoudyOlSt BT" w:hAnsi="Bembo;GoudyOlSt BT" w:cs="Bembo;GoudyOlSt BT"/>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GoudyOlSt BT" w:hAnsi="Bembo;GoudyOlSt BT" w:cs="Bembo;GoudyOlSt BT"/>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GoudyOlSt BT" w:hAnsi="Bembo;GoudyOlSt BT" w:cs="Bembo;GoudyOlSt BT"/>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GoudyOlSt BT" w:hAnsi="Bembo;GoudyOlSt BT" w:cs="Bembo;GoudyOlSt BT"/>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GoudyOlSt BT" w:hAnsi="Bembo;GoudyOlSt BT" w:cs="Bembo;GoudyOlSt BT"/>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2001-04-26T18:55:00Z</dcterms:created>
  <dc:creator>Freshfields LLP</dc:creator>
  <dc:description/>
  <dc:language>en-CA</dc:language>
  <cp:lastModifiedBy>Freshfields Bruckhaus Deringer LLP</cp:lastModifiedBy>
  <cp:lastPrinted>2001-04-26T17:00:00Z</cp:lastPrinted>
  <dcterms:modified xsi:type="dcterms:W3CDTF">2001-04-26T18:55:00Z</dcterms:modified>
  <cp:revision>2</cp:revision>
  <dc:subject>32+</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
  </property>
</Properties>
</file>