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UNITED STATES OF AMERICA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FEDERAL ENERGY REGULATORY COMMISSION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Puget Sound Energy, Inc.,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ab/>
        <w:t>Complainant,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hanging="720" w:start="5760" w:end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ab/>
        <w:t>v.</w:t>
        <w:tab/>
        <w:tab/>
        <w:tab/>
        <w:tab/>
        <w:tab/>
        <w:tab/>
        <w:t>Docket Nos. EL01-10-000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ab/>
        <w:tab/>
        <w:tab/>
        <w:tab/>
        <w:tab/>
        <w:tab/>
        <w:tab/>
        <w:tab/>
        <w:tab/>
        <w:t>EL01-10-001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All Jurisdictional Sellers of Energy and/or Capacity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>at Wholesale Into Electric Energy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>and/or Capacity Markets in the Pacific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 xml:space="preserve">Northwest, Including Parties to the 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>Western Systems Power Pool Agreement,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  <w:tab/>
        <w:t>Respondents.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ORDER OF CHIEF JUDGE DESIGNATING PRESIDING ADMINISTRATIVE LAW JUDGE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AND SCHEDULING PREHEARING CONFERENCE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(Issued July 26, 2001)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By order issued July 25, 2001, the Commission directed the Chief Administrative Law Judge or his designee to appoint an Administrative Law Judge to convene a conference of parties to the Puget Sound complaint, and interested parties in the San Diego Gas &amp; Electric Company proceeding, no later than August 2, 2001in this proceeding. I hereby designate Administrative Law Judge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b/>
          <w:sz w:val="26"/>
          <w:szCs w:val="26"/>
        </w:rPr>
        <w:t>CARMEN A. CINTRON</w:t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to preside over the conference ordered by the Commission, to develop a record on the specified issues, and to certify the record to the Commission as directed in the July 25, 2001 order.  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The prehearing conference ordered by the Commission will be held on August 1, 2001, at 10:00 a.m. in a hearing room of the Federal Energy Regulatory Commission, 888 First Street, NE, Washington, D.C.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start="4320" w:end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William J. Cowan</w:t>
        <w:tab/>
        <w:tab/>
        <w:tab/>
        <w:tab/>
        <w:tab/>
        <w:tab/>
        <w:t>Acting Chief Administrative Law Judge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" w:hAnsi="CG Times" w:eastAsia="Times New Roman" w:cs="CG Times"/>
      <w:color w:val="auto"/>
      <w:sz w:val="20"/>
      <w:szCs w:val="20"/>
      <w:lang w:val="en-US" w:bidi="ar-SA" w:eastAsia="zh-CN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ind w:hanging="0" w:start="360" w:end="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ind w:hanging="0" w:start="720" w:end="0"/>
      <w:outlineLvl w:val="4"/>
    </w:pPr>
    <w:rPr>
      <w:b/>
      <w:bCs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ind w:hanging="0" w:start="720" w:end="0"/>
      <w:outlineLvl w:val="5"/>
    </w:pPr>
    <w:rPr>
      <w:rFonts w:cs="Arial"/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ind w:hanging="0" w:start="720" w:end="0"/>
      <w:outlineLvl w:val="6"/>
    </w:pPr>
    <w:rPr>
      <w:i/>
      <w:iCs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ind w:hanging="0" w:start="720" w:end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ind w:hanging="0" w:start="720" w:end="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szCs w:val="16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2001-07-27T16:15:00Z</dcterms:created>
  <dc:creator>Valued Gateway Client</dc:creator>
  <dc:description/>
  <dc:language>en-CA</dc:language>
  <cp:lastModifiedBy>Valued Gateway Client</cp:lastModifiedBy>
  <dcterms:modified xsi:type="dcterms:W3CDTF">2001-07-27T16:15:00Z</dcterms:modified>
  <cp:revision>2</cp:revision>
  <dc:subject/>
  <dc:title>UNITED STATES OF AMERICA</dc:title>
</cp:coreProperties>
</file>