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4"/>
        </w:numPr>
        <w:rPr>
          <w:i/>
          <w:i/>
          <w:sz w:val="24"/>
        </w:rPr>
      </w:pPr>
      <w:r>
        <w:rPr>
          <w:i/>
          <w:sz w:val="24"/>
        </w:rPr>
        <w:t>Suggest improvements Nutra might make in reporting stockholders’ equity information on its balance sheet.</w:t>
      </w:r>
    </w:p>
    <w:p>
      <w:pPr>
        <w:pStyle w:val="Normal"/>
        <w:rPr>
          <w:i/>
          <w:i/>
          <w:sz w:val="24"/>
        </w:rPr>
      </w:pPr>
      <w:r>
        <w:rPr>
          <w:i/>
          <w:sz w:val="24"/>
        </w:rPr>
      </w:r>
    </w:p>
    <w:p>
      <w:pPr>
        <w:pStyle w:val="BodyTextIndent"/>
        <w:rPr>
          <w:i w:val="false"/>
          <w:i w:val="false"/>
        </w:rPr>
      </w:pPr>
      <w:r>
        <w:rPr>
          <w:i w:val="false"/>
        </w:rPr>
        <w:t>Nutra Foods made many changes in its stockholders’ equity accounts in 1995.  These changes have had large effects on the number of shares issued, the par value of issued shares, and the capital in excess of par accounts.  By examining the balance sheet alone, without looking at the attached exhibit 2, it is impossible for the user of the financial statements to reconcile these accounts with the previous year’s.  Increases in the number of shares issued either by split, stock dividend, or sale of treasury stock need to be explained in the footnotes or in the definition lines.  By merely comparing them to the previous year, the reader would not be able to determine whether or not the change occurred from an equity sale or a split.  Also, the changes to these accounts by purchasing and then retiring the preferred stock is also not explained in the note.  These changes have a significant impact on the owner’s equity section.  If the user had not noticed the splits and dividends they may not be able to determine the outcome from the information provided.</w:t>
      </w:r>
    </w:p>
    <w:p>
      <w:pPr>
        <w:pStyle w:val="Normal"/>
        <w:rPr>
          <w:i/>
          <w:i/>
        </w:rPr>
      </w:pPr>
      <w:r>
        <w:rPr>
          <w:i/>
        </w:rPr>
      </w:r>
    </w:p>
    <w:p>
      <w:pPr>
        <w:pStyle w:val="Normal"/>
        <w:rPr>
          <w:sz w:val="24"/>
        </w:rPr>
      </w:pPr>
      <w:r>
        <w:rPr>
          <w:sz w:val="24"/>
        </w:rPr>
        <w:t xml:space="preserve">  </w:t>
      </w:r>
    </w:p>
    <w:p>
      <w:pPr>
        <w:pStyle w:val="Normal"/>
        <w:numPr>
          <w:ilvl w:val="0"/>
          <w:numId w:val="4"/>
        </w:numPr>
        <w:rPr>
          <w:i/>
          <w:i/>
          <w:sz w:val="24"/>
        </w:rPr>
      </w:pPr>
      <w:r>
        <w:rPr>
          <w:i/>
          <w:sz w:val="24"/>
        </w:rPr>
        <w:t>How does the issuance of stock options to the management change in the company’s net worth account at:</w:t>
      </w:r>
    </w:p>
    <w:p>
      <w:pPr>
        <w:pStyle w:val="Normal"/>
        <w:rPr>
          <w:i/>
          <w:i/>
          <w:sz w:val="24"/>
        </w:rPr>
      </w:pPr>
      <w:r>
        <w:rPr>
          <w:i/>
          <w:sz w:val="24"/>
        </w:rPr>
      </w:r>
    </w:p>
    <w:p>
      <w:pPr>
        <w:pStyle w:val="Normal"/>
        <w:numPr>
          <w:ilvl w:val="0"/>
          <w:numId w:val="2"/>
        </w:numPr>
        <w:rPr>
          <w:i/>
          <w:i/>
          <w:sz w:val="24"/>
        </w:rPr>
      </w:pPr>
      <w:r>
        <w:rPr>
          <w:i/>
          <w:sz w:val="24"/>
        </w:rPr>
        <w:t>date of issuance</w:t>
      </w:r>
    </w:p>
    <w:p>
      <w:pPr>
        <w:pStyle w:val="Normal"/>
        <w:numPr>
          <w:ilvl w:val="0"/>
          <w:numId w:val="2"/>
        </w:numPr>
        <w:rPr>
          <w:i/>
          <w:i/>
          <w:sz w:val="24"/>
        </w:rPr>
      </w:pPr>
      <w:r>
        <w:rPr>
          <w:i/>
          <w:sz w:val="24"/>
        </w:rPr>
        <w:t>date options are first exercisable</w:t>
      </w:r>
    </w:p>
    <w:p>
      <w:pPr>
        <w:pStyle w:val="Normal"/>
        <w:numPr>
          <w:ilvl w:val="0"/>
          <w:numId w:val="2"/>
        </w:numPr>
        <w:rPr>
          <w:i/>
          <w:i/>
          <w:sz w:val="24"/>
        </w:rPr>
      </w:pPr>
      <w:r>
        <w:rPr>
          <w:i/>
          <w:sz w:val="24"/>
        </w:rPr>
        <w:t>date excersized</w:t>
      </w:r>
    </w:p>
    <w:p>
      <w:pPr>
        <w:pStyle w:val="Normal"/>
        <w:rPr>
          <w:i/>
          <w:i/>
          <w:sz w:val="24"/>
        </w:rPr>
      </w:pPr>
      <w:r>
        <w:rPr>
          <w:i/>
          <w:sz w:val="24"/>
        </w:rPr>
      </w:r>
    </w:p>
    <w:p>
      <w:pPr>
        <w:pStyle w:val="BodyTextIndent"/>
        <w:rPr/>
      </w:pPr>
      <w:r>
        <w:rPr/>
        <w:t>Assume options to buy 2,000 shares are first exercisable in 1995.  (These were issued originally at a price equal to the then current market price of $20.)  What would be the accounting entry for these options if they were exercised during 1995, when the amrket price of Nutra stock was 426?  How did the company originally account for the granting of these options?</w:t>
      </w:r>
    </w:p>
    <w:p>
      <w:pPr>
        <w:pStyle w:val="Normal"/>
        <w:ind w:start="360" w:end="0"/>
        <w:rPr>
          <w:i/>
          <w:i/>
          <w:sz w:val="24"/>
        </w:rPr>
      </w:pPr>
      <w:r>
        <w:rPr>
          <w:i/>
          <w:sz w:val="24"/>
        </w:rPr>
      </w:r>
    </w:p>
    <w:p>
      <w:pPr>
        <w:pStyle w:val="Normal"/>
        <w:ind w:start="720" w:end="0"/>
        <w:rPr>
          <w:i/>
          <w:i/>
          <w:sz w:val="24"/>
        </w:rPr>
      </w:pPr>
      <w:r>
        <w:rPr>
          <w:i/>
          <w:sz w:val="24"/>
        </w:rPr>
      </w:r>
    </w:p>
    <w:p>
      <w:pPr>
        <w:pStyle w:val="Normal"/>
        <w:numPr>
          <w:ilvl w:val="0"/>
          <w:numId w:val="3"/>
        </w:numPr>
        <w:rPr>
          <w:b/>
          <w:sz w:val="24"/>
        </w:rPr>
      </w:pPr>
      <w:r>
        <w:rPr>
          <w:b/>
          <w:sz w:val="24"/>
        </w:rPr>
        <w:t>Date of issuance</w:t>
      </w:r>
    </w:p>
    <w:p>
      <w:pPr>
        <w:pStyle w:val="Normal"/>
        <w:rPr>
          <w:b/>
          <w:sz w:val="24"/>
        </w:rPr>
      </w:pPr>
      <w:r>
        <w:rPr>
          <w:b/>
          <w:sz w:val="24"/>
        </w:rPr>
      </w:r>
    </w:p>
    <w:p>
      <w:pPr>
        <w:pStyle w:val="BodyTextIndent3"/>
        <w:rPr/>
      </w:pPr>
      <w:r>
        <w:rPr/>
        <w:t>FASB Statement No. 123 deals with the treatment of stock based compensation plans.  Under the statement the issuing company must choose to use either the Intrinsic Value Method that previously existed under APB Opinion No. 25 or the Fair Value Method.  If the company chooses the intrinsic method it must also provided pro forma information on the impact on net income and earnings per share numbers.</w:t>
      </w:r>
    </w:p>
    <w:p>
      <w:pPr>
        <w:pStyle w:val="Normal"/>
        <w:ind w:start="720" w:end="0"/>
        <w:rPr>
          <w:sz w:val="24"/>
        </w:rPr>
      </w:pPr>
      <w:r>
        <w:rPr>
          <w:sz w:val="24"/>
        </w:rPr>
      </w:r>
    </w:p>
    <w:p>
      <w:pPr>
        <w:pStyle w:val="Normal"/>
        <w:ind w:start="720" w:end="0"/>
        <w:rPr>
          <w:sz w:val="24"/>
        </w:rPr>
      </w:pPr>
      <w:r>
        <w:rPr>
          <w:sz w:val="24"/>
        </w:rPr>
        <w:t>Under APB No. 25 there are test to determine if the plan is compensatory or non-compensatory if the number of options and exercise price is known on day of issuance.  These tests include whether it is open to most employees with minimal standards, equal participation of all employees, reasonable exercise periods, and are granted at market price.  If the option meets all of these requirements it is determined to be a non-compensatory option and does not require an accounting entry on the day of issuance.</w:t>
      </w:r>
    </w:p>
    <w:p>
      <w:pPr>
        <w:pStyle w:val="Normal"/>
        <w:ind w:start="720" w:end="0"/>
        <w:rPr>
          <w:sz w:val="24"/>
        </w:rPr>
      </w:pPr>
      <w:r>
        <w:rPr>
          <w:sz w:val="24"/>
        </w:rPr>
      </w:r>
    </w:p>
    <w:p>
      <w:pPr>
        <w:pStyle w:val="Normal"/>
        <w:ind w:start="720" w:end="0"/>
        <w:rPr>
          <w:sz w:val="24"/>
        </w:rPr>
      </w:pPr>
      <w:r>
        <w:rPr>
          <w:sz w:val="24"/>
        </w:rPr>
        <w:t>If the option does not meet these requirements they are considered compensatory.  Under this plan, the difference between the exercise price and the market price at award times the number of option needs to be recognized as deferred compensation on the day of issuance and amortized over the life of the options.</w:t>
      </w:r>
    </w:p>
    <w:p>
      <w:pPr>
        <w:pStyle w:val="Normal"/>
        <w:ind w:start="720" w:end="0"/>
        <w:rPr>
          <w:sz w:val="24"/>
        </w:rPr>
      </w:pPr>
      <w:r>
        <w:rPr>
          <w:sz w:val="24"/>
        </w:rPr>
      </w:r>
    </w:p>
    <w:p>
      <w:pPr>
        <w:pStyle w:val="BodyTextIndent3"/>
        <w:rPr/>
      </w:pPr>
      <w:r>
        <w:rPr/>
        <w:t>If number of options or exercisable date is not know at issuance, there is no recording at issuance.  After each period, an expense is estimated at the current value of the options at the end of the period.</w:t>
      </w:r>
    </w:p>
    <w:p>
      <w:pPr>
        <w:pStyle w:val="Normal"/>
        <w:ind w:hanging="360" w:start="360" w:end="0"/>
        <w:rPr>
          <w:i/>
          <w:i/>
          <w:sz w:val="24"/>
        </w:rPr>
      </w:pPr>
      <w:r>
        <w:rPr>
          <w:i/>
          <w:sz w:val="24"/>
        </w:rPr>
      </w:r>
    </w:p>
    <w:p>
      <w:pPr>
        <w:pStyle w:val="Normal"/>
        <w:numPr>
          <w:ilvl w:val="0"/>
          <w:numId w:val="3"/>
        </w:numPr>
        <w:rPr>
          <w:b/>
          <w:sz w:val="24"/>
        </w:rPr>
      </w:pPr>
      <w:r>
        <w:rPr>
          <w:b/>
          <w:sz w:val="24"/>
        </w:rPr>
        <w:t>Date options are first exercisable</w:t>
      </w:r>
    </w:p>
    <w:p>
      <w:pPr>
        <w:pStyle w:val="Normal"/>
        <w:rPr>
          <w:b/>
          <w:sz w:val="24"/>
        </w:rPr>
      </w:pPr>
      <w:r>
        <w:rPr>
          <w:b/>
          <w:sz w:val="24"/>
        </w:rPr>
      </w:r>
    </w:p>
    <w:p>
      <w:pPr>
        <w:pStyle w:val="Normal"/>
        <w:ind w:start="720" w:end="0"/>
        <w:rPr>
          <w:sz w:val="24"/>
        </w:rPr>
      </w:pPr>
      <w:r>
        <w:rPr>
          <w:sz w:val="24"/>
        </w:rPr>
        <w:t xml:space="preserve">At the day the options are first exercisable, neither method requires any recognition unless they are exercised.  </w:t>
      </w:r>
    </w:p>
    <w:p>
      <w:pPr>
        <w:pStyle w:val="Normal"/>
        <w:ind w:start="720" w:end="0"/>
        <w:rPr>
          <w:sz w:val="24"/>
        </w:rPr>
      </w:pPr>
      <w:r>
        <w:rPr>
          <w:sz w:val="24"/>
        </w:rPr>
      </w:r>
    </w:p>
    <w:p>
      <w:pPr>
        <w:pStyle w:val="Normal"/>
        <w:ind w:hanging="630" w:start="720" w:end="0"/>
        <w:rPr/>
      </w:pPr>
      <w:r>
        <w:rPr>
          <w:sz w:val="24"/>
        </w:rPr>
        <w:t xml:space="preserve">c)   </w:t>
      </w:r>
      <w:r>
        <w:rPr>
          <w:b/>
          <w:sz w:val="24"/>
        </w:rPr>
        <w:t>Date exercised</w:t>
      </w:r>
    </w:p>
    <w:p>
      <w:pPr>
        <w:pStyle w:val="Normal"/>
        <w:ind w:start="720" w:end="0"/>
        <w:rPr>
          <w:b/>
          <w:sz w:val="24"/>
        </w:rPr>
      </w:pPr>
      <w:r>
        <w:rPr>
          <w:b/>
          <w:sz w:val="24"/>
        </w:rPr>
      </w:r>
    </w:p>
    <w:p>
      <w:pPr>
        <w:pStyle w:val="Normal"/>
        <w:ind w:start="720" w:end="0"/>
        <w:rPr>
          <w:sz w:val="24"/>
        </w:rPr>
      </w:pPr>
      <w:r>
        <w:rPr>
          <w:sz w:val="24"/>
        </w:rPr>
        <w:t xml:space="preserve">The day the options are exercised.  The owner’s equity accounts are adjusted to match the changes.   Under the non-compensatory plans, par value sections are adjusted to show the amount of par of the options that are exercised.  The remained of money paid in for the options are placed in to the additional paid in capital section of owner’s equity. </w:t>
      </w:r>
    </w:p>
    <w:p>
      <w:pPr>
        <w:pStyle w:val="Normal"/>
        <w:ind w:start="720" w:end="0"/>
        <w:rPr>
          <w:sz w:val="24"/>
        </w:rPr>
      </w:pPr>
      <w:r>
        <w:rPr>
          <w:sz w:val="24"/>
        </w:rPr>
      </w:r>
    </w:p>
    <w:p>
      <w:pPr>
        <w:pStyle w:val="Normal"/>
        <w:ind w:start="720" w:end="0"/>
        <w:rPr>
          <w:sz w:val="24"/>
        </w:rPr>
      </w:pPr>
      <w:r>
        <w:rPr>
          <w:sz w:val="24"/>
        </w:rPr>
        <w:t>Under the variable or compensatory plans, the amount of expense already recognized is emptied out into paid in capital and the stock is issued.</w:t>
      </w:r>
    </w:p>
    <w:p>
      <w:pPr>
        <w:pStyle w:val="Normal"/>
        <w:ind w:start="720" w:end="0"/>
        <w:rPr>
          <w:i/>
          <w:i/>
          <w:sz w:val="24"/>
        </w:rPr>
      </w:pPr>
      <w:r>
        <w:rPr>
          <w:i/>
          <w:sz w:val="24"/>
        </w:rPr>
      </w:r>
    </w:p>
    <w:p>
      <w:pPr>
        <w:pStyle w:val="Normal"/>
        <w:ind w:hanging="630" w:start="720" w:end="0"/>
        <w:rPr>
          <w:sz w:val="24"/>
        </w:rPr>
      </w:pPr>
      <w:r>
        <w:rPr>
          <w:i/>
          <w:sz w:val="24"/>
        </w:rPr>
        <w:t>Exercising 2000 shares of stock with exercise price of $20, market price $26.</w:t>
      </w:r>
    </w:p>
    <w:p>
      <w:pPr>
        <w:pStyle w:val="Normal"/>
        <w:ind w:start="720" w:end="0"/>
        <w:rPr>
          <w:sz w:val="24"/>
        </w:rPr>
      </w:pPr>
      <w:r>
        <w:rPr>
          <w:sz w:val="24"/>
        </w:rPr>
      </w:r>
    </w:p>
    <w:p>
      <w:pPr>
        <w:pStyle w:val="Normal"/>
        <w:ind w:start="720" w:end="0"/>
        <w:rPr>
          <w:sz w:val="24"/>
        </w:rPr>
      </w:pPr>
      <w:r>
        <w:rPr>
          <w:sz w:val="24"/>
        </w:rPr>
        <w:t>Cash</w:t>
        <w:tab/>
        <w:tab/>
        <w:t>40,000</w:t>
        <w:tab/>
        <w:tab/>
        <w:tab/>
        <w:tab/>
        <w:t xml:space="preserve">            to recognize cash paid in</w:t>
      </w:r>
    </w:p>
    <w:p>
      <w:pPr>
        <w:pStyle w:val="Normal"/>
        <w:ind w:start="720" w:end="0"/>
        <w:rPr>
          <w:sz w:val="24"/>
        </w:rPr>
      </w:pPr>
      <w:r>
        <w:rPr>
          <w:sz w:val="24"/>
        </w:rPr>
        <w:tab/>
        <w:t>Par Stock</w:t>
        <w:tab/>
        <w:tab/>
        <w:t>10,000</w:t>
        <w:tab/>
        <w:tab/>
        <w:tab/>
        <w:t>Par value $5</w:t>
      </w:r>
    </w:p>
    <w:p>
      <w:pPr>
        <w:pStyle w:val="Normal"/>
        <w:ind w:start="720" w:end="0"/>
        <w:rPr>
          <w:sz w:val="24"/>
        </w:rPr>
      </w:pPr>
      <w:r>
        <w:rPr>
          <w:sz w:val="24"/>
        </w:rPr>
        <w:tab/>
        <w:t>Capital in Excess</w:t>
        <w:tab/>
        <w:t>30,000</w:t>
      </w:r>
    </w:p>
    <w:p>
      <w:pPr>
        <w:pStyle w:val="Normal"/>
        <w:ind w:start="720" w:end="0"/>
        <w:rPr>
          <w:sz w:val="24"/>
        </w:rPr>
      </w:pPr>
      <w:r>
        <w:rPr>
          <w:sz w:val="24"/>
        </w:rPr>
      </w:r>
    </w:p>
    <w:p>
      <w:pPr>
        <w:pStyle w:val="Normal"/>
        <w:ind w:start="720" w:end="0"/>
        <w:rPr>
          <w:sz w:val="24"/>
        </w:rPr>
      </w:pPr>
      <w:r>
        <w:rPr>
          <w:sz w:val="24"/>
        </w:rPr>
        <w:t>There is no recognition of compensation in this example.</w:t>
      </w:r>
    </w:p>
    <w:p>
      <w:pPr>
        <w:pStyle w:val="Normal"/>
        <w:ind w:start="720" w:end="0"/>
        <w:rPr>
          <w:sz w:val="24"/>
        </w:rPr>
      </w:pPr>
      <w:r>
        <w:rPr>
          <w:sz w:val="24"/>
        </w:rPr>
      </w:r>
    </w:p>
    <w:p>
      <w:pPr>
        <w:pStyle w:val="Normal"/>
        <w:ind w:hanging="630" w:start="720" w:end="0"/>
        <w:rPr>
          <w:sz w:val="24"/>
        </w:rPr>
      </w:pPr>
      <w:r>
        <w:rPr>
          <w:i/>
          <w:sz w:val="24"/>
        </w:rPr>
        <w:t>How did the company originally account for the granting of options?</w:t>
      </w:r>
    </w:p>
    <w:p>
      <w:pPr>
        <w:pStyle w:val="Normal"/>
        <w:ind w:start="720" w:end="0"/>
        <w:rPr>
          <w:sz w:val="24"/>
        </w:rPr>
      </w:pPr>
      <w:r>
        <w:rPr>
          <w:sz w:val="24"/>
        </w:rPr>
      </w:r>
    </w:p>
    <w:p>
      <w:pPr>
        <w:pStyle w:val="Normal"/>
        <w:ind w:start="720" w:end="0"/>
        <w:rPr>
          <w:sz w:val="24"/>
        </w:rPr>
      </w:pPr>
      <w:r>
        <w:rPr>
          <w:sz w:val="24"/>
        </w:rPr>
        <w:t>Under these non-compensatory options, the company would not recognize anything if the company choose to use APB No. 25 treatment under the intrinsic method.</w:t>
      </w:r>
    </w:p>
    <w:p>
      <w:pPr>
        <w:pStyle w:val="Normal"/>
        <w:rPr>
          <w:b/>
          <w:sz w:val="24"/>
        </w:rPr>
      </w:pPr>
      <w:r>
        <w:rPr>
          <w:b/>
          <w:sz w:val="24"/>
        </w:rPr>
      </w:r>
    </w:p>
    <w:p>
      <w:pPr>
        <w:pStyle w:val="Normal"/>
        <w:ind w:start="360" w:end="0"/>
        <w:rPr>
          <w:b/>
          <w:i/>
          <w:i/>
          <w:sz w:val="24"/>
        </w:rPr>
      </w:pPr>
      <w:r>
        <w:rPr>
          <w:b/>
          <w:i/>
          <w:sz w:val="24"/>
        </w:rPr>
      </w:r>
    </w:p>
    <w:p>
      <w:pPr>
        <w:pStyle w:val="BodyTextIndent2"/>
        <w:numPr>
          <w:ilvl w:val="0"/>
          <w:numId w:val="4"/>
        </w:numPr>
        <w:rPr/>
      </w:pPr>
      <w:r>
        <w:rPr/>
        <w:t>How will the proposed 100,000-share purchase  impact Nutra’s balance sheet, income statements, and key ratios?  What might be the impact on McCowan’s investment if he holds onto his Nutra stock?</w:t>
      </w:r>
    </w:p>
    <w:p>
      <w:pPr>
        <w:pStyle w:val="Normal"/>
        <w:rPr>
          <w:i/>
          <w:i/>
          <w:sz w:val="24"/>
        </w:rPr>
      </w:pPr>
      <w:r>
        <w:rPr>
          <w:i/>
          <w:sz w:val="24"/>
        </w:rPr>
      </w:r>
    </w:p>
    <w:p>
      <w:pPr>
        <w:pStyle w:val="Normal"/>
        <w:ind w:hanging="1710" w:start="1710" w:end="0"/>
        <w:rPr/>
      </w:pPr>
      <w:r>
        <w:rPr>
          <w:b/>
          <w:sz w:val="24"/>
        </w:rPr>
        <w:t xml:space="preserve">Balance Sheet:  </w:t>
      </w:r>
      <w:r>
        <w:rPr>
          <w:sz w:val="24"/>
        </w:rPr>
        <w:t>The stock buy back of 100,000 at $30 per share will result in a reduction in current assets such as cash and a change in shareholder’s equity account for treasury stock.  The following accounting entry would be made:</w:t>
      </w:r>
    </w:p>
    <w:p>
      <w:pPr>
        <w:pStyle w:val="Normal"/>
        <w:ind w:hanging="1710" w:start="1710" w:end="0"/>
        <w:rPr>
          <w:b/>
          <w:sz w:val="24"/>
        </w:rPr>
      </w:pPr>
      <w:r>
        <w:rPr>
          <w:b/>
          <w:sz w:val="24"/>
        </w:rPr>
      </w:r>
    </w:p>
    <w:p>
      <w:pPr>
        <w:pStyle w:val="Heading1"/>
        <w:rPr/>
      </w:pPr>
      <w:r>
        <w:rPr/>
        <w:t>Treasury Stock</w:t>
        <w:tab/>
        <w:tab/>
        <w:t>3,000,000</w:t>
        <w:tab/>
        <w:tab/>
      </w:r>
    </w:p>
    <w:p>
      <w:pPr>
        <w:pStyle w:val="Normal"/>
        <w:ind w:start="720" w:end="0"/>
        <w:rPr>
          <w:sz w:val="24"/>
        </w:rPr>
      </w:pPr>
      <w:r>
        <w:rPr>
          <w:sz w:val="24"/>
        </w:rPr>
        <w:tab/>
        <w:tab/>
        <w:tab/>
        <w:t>Cash</w:t>
        <w:tab/>
        <w:tab/>
        <w:tab/>
        <w:t>3,000,000</w:t>
      </w:r>
    </w:p>
    <w:p>
      <w:pPr>
        <w:pStyle w:val="Normal"/>
        <w:ind w:start="720" w:end="0"/>
        <w:rPr>
          <w:sz w:val="24"/>
        </w:rPr>
      </w:pPr>
      <w:r>
        <w:rPr>
          <w:sz w:val="24"/>
        </w:rPr>
      </w:r>
    </w:p>
    <w:p>
      <w:pPr>
        <w:pStyle w:val="Normal"/>
        <w:ind w:start="1620" w:end="0"/>
        <w:rPr>
          <w:sz w:val="24"/>
        </w:rPr>
      </w:pPr>
      <w:r>
        <w:rPr>
          <w:sz w:val="24"/>
        </w:rPr>
        <w:t>If the stock is retired upon purchase the entries would be:</w:t>
      </w:r>
    </w:p>
    <w:p>
      <w:pPr>
        <w:pStyle w:val="Normal"/>
        <w:ind w:start="720" w:end="0"/>
        <w:rPr>
          <w:sz w:val="24"/>
        </w:rPr>
      </w:pPr>
      <w:r>
        <w:rPr>
          <w:sz w:val="24"/>
        </w:rPr>
      </w:r>
    </w:p>
    <w:p>
      <w:pPr>
        <w:pStyle w:val="Heading2"/>
        <w:rPr/>
      </w:pPr>
      <w:r>
        <w:rPr/>
        <w:tab/>
        <w:t>Par Stock</w:t>
        <w:tab/>
        <w:tab/>
        <w:t>500,000</w:t>
      </w:r>
    </w:p>
    <w:p>
      <w:pPr>
        <w:pStyle w:val="Heading2"/>
        <w:rPr/>
      </w:pPr>
      <w:r>
        <w:rPr/>
        <w:tab/>
        <w:t>Capital in Excess</w:t>
        <w:tab/>
        <w:tab/>
        <w:t>2,500,000</w:t>
      </w:r>
    </w:p>
    <w:p>
      <w:pPr>
        <w:pStyle w:val="Normal"/>
        <w:ind w:firstLine="900" w:start="720" w:end="0"/>
        <w:rPr>
          <w:sz w:val="24"/>
        </w:rPr>
      </w:pPr>
      <w:r>
        <w:rPr>
          <w:sz w:val="24"/>
        </w:rPr>
        <w:tab/>
        <w:tab/>
        <w:t>Cash</w:t>
        <w:tab/>
        <w:tab/>
        <w:tab/>
        <w:t>3,000,000</w:t>
      </w:r>
    </w:p>
    <w:p>
      <w:pPr>
        <w:pStyle w:val="Normal"/>
        <w:ind w:start="1620" w:end="0"/>
        <w:rPr>
          <w:sz w:val="24"/>
        </w:rPr>
      </w:pPr>
      <w:r>
        <w:rPr>
          <w:sz w:val="24"/>
        </w:rPr>
      </w:r>
    </w:p>
    <w:p>
      <w:pPr>
        <w:pStyle w:val="Normal"/>
        <w:ind w:hanging="2070" w:start="2070" w:end="0"/>
        <w:rPr/>
      </w:pPr>
      <w:r>
        <w:rPr>
          <w:b/>
          <w:sz w:val="24"/>
        </w:rPr>
        <w:t xml:space="preserve">Income Statement:  </w:t>
      </w:r>
      <w:r>
        <w:rPr>
          <w:sz w:val="24"/>
        </w:rPr>
        <w:t>The income statements would not be effected since neither of these would be seen as revenue or expenses.  It would show up in the financing section of the cash flow statement.</w:t>
      </w:r>
    </w:p>
    <w:p>
      <w:pPr>
        <w:pStyle w:val="Normal"/>
        <w:ind w:hanging="720" w:start="720" w:end="0"/>
        <w:rPr>
          <w:b/>
          <w:sz w:val="24"/>
        </w:rPr>
      </w:pPr>
      <w:r>
        <w:rPr>
          <w:b/>
          <w:sz w:val="24"/>
        </w:rPr>
      </w:r>
    </w:p>
    <w:p>
      <w:pPr>
        <w:pStyle w:val="Normal"/>
        <w:ind w:hanging="1350" w:start="1350" w:end="0"/>
        <w:rPr/>
      </w:pPr>
      <w:r>
        <w:rPr>
          <w:b/>
          <w:sz w:val="24"/>
        </w:rPr>
        <w:t xml:space="preserve">Key Ratios:  </w:t>
      </w:r>
      <w:r>
        <w:rPr>
          <w:sz w:val="24"/>
        </w:rPr>
        <w:t>The key ratios that would be effective would be the debt to equity ratio and the current/quick ratios.  Before the change the debt to equity ratio was:</w:t>
      </w:r>
    </w:p>
    <w:p>
      <w:pPr>
        <w:pStyle w:val="Normal"/>
        <w:ind w:start="1350" w:end="0"/>
        <w:rPr>
          <w:sz w:val="24"/>
        </w:rPr>
      </w:pPr>
      <w:r>
        <w:rPr>
          <w:sz w:val="24"/>
        </w:rPr>
      </w:r>
    </w:p>
    <w:p>
      <w:pPr>
        <w:pStyle w:val="Normal"/>
        <w:ind w:start="1350" w:end="0"/>
        <w:rPr>
          <w:sz w:val="24"/>
        </w:rPr>
      </w:pPr>
      <w:r>
        <w:rPr>
          <w:sz w:val="24"/>
        </w:rPr>
        <w:tab/>
        <w:tab/>
        <w:t>9,626,141 / 13,024,799 = 0.7391</w:t>
      </w:r>
    </w:p>
    <w:p>
      <w:pPr>
        <w:pStyle w:val="Normal"/>
        <w:ind w:start="1350" w:end="0"/>
        <w:rPr>
          <w:sz w:val="24"/>
        </w:rPr>
      </w:pPr>
      <w:r>
        <w:rPr>
          <w:sz w:val="24"/>
        </w:rPr>
      </w:r>
    </w:p>
    <w:p>
      <w:pPr>
        <w:pStyle w:val="Normal"/>
        <w:ind w:start="1350" w:end="0"/>
        <w:rPr>
          <w:sz w:val="24"/>
        </w:rPr>
      </w:pPr>
      <w:r>
        <w:rPr>
          <w:sz w:val="24"/>
        </w:rPr>
        <w:t>with the purchase the ratio would be</w:t>
      </w:r>
    </w:p>
    <w:p>
      <w:pPr>
        <w:pStyle w:val="Normal"/>
        <w:ind w:start="1350" w:end="0"/>
        <w:rPr>
          <w:sz w:val="24"/>
        </w:rPr>
      </w:pPr>
      <w:r>
        <w:rPr>
          <w:sz w:val="24"/>
        </w:rPr>
      </w:r>
    </w:p>
    <w:p>
      <w:pPr>
        <w:pStyle w:val="Normal"/>
        <w:ind w:start="1350" w:end="0"/>
        <w:rPr>
          <w:sz w:val="24"/>
        </w:rPr>
      </w:pPr>
      <w:r>
        <w:rPr>
          <w:sz w:val="24"/>
        </w:rPr>
        <w:tab/>
        <w:tab/>
        <w:t>9,626,141 / 10,024,799 = 0.9602</w:t>
      </w:r>
    </w:p>
    <w:p>
      <w:pPr>
        <w:pStyle w:val="Normal"/>
        <w:ind w:start="1350" w:end="0"/>
        <w:rPr>
          <w:sz w:val="24"/>
        </w:rPr>
      </w:pPr>
      <w:r>
        <w:rPr>
          <w:sz w:val="24"/>
        </w:rPr>
      </w:r>
    </w:p>
    <w:p>
      <w:pPr>
        <w:pStyle w:val="Normal"/>
        <w:ind w:start="1350" w:end="0"/>
        <w:rPr>
          <w:sz w:val="24"/>
        </w:rPr>
      </w:pPr>
      <w:r>
        <w:rPr>
          <w:sz w:val="24"/>
        </w:rPr>
        <w:t>The current ratio without the change is</w:t>
      </w:r>
    </w:p>
    <w:p>
      <w:pPr>
        <w:pStyle w:val="Normal"/>
        <w:ind w:start="1350" w:end="0"/>
        <w:rPr>
          <w:sz w:val="24"/>
        </w:rPr>
      </w:pPr>
      <w:r>
        <w:rPr>
          <w:sz w:val="24"/>
        </w:rPr>
      </w:r>
    </w:p>
    <w:p>
      <w:pPr>
        <w:pStyle w:val="Normal"/>
        <w:ind w:start="1350" w:end="0"/>
        <w:rPr>
          <w:sz w:val="24"/>
        </w:rPr>
      </w:pPr>
      <w:r>
        <w:rPr>
          <w:sz w:val="24"/>
        </w:rPr>
        <w:tab/>
        <w:tab/>
        <w:t>16,513,423 / 5,692,068 = 2.9011</w:t>
      </w:r>
    </w:p>
    <w:p>
      <w:pPr>
        <w:pStyle w:val="Normal"/>
        <w:ind w:start="1350" w:end="0"/>
        <w:rPr>
          <w:sz w:val="24"/>
        </w:rPr>
      </w:pPr>
      <w:r>
        <w:rPr>
          <w:sz w:val="24"/>
        </w:rPr>
      </w:r>
    </w:p>
    <w:p>
      <w:pPr>
        <w:pStyle w:val="Normal"/>
        <w:ind w:start="1350" w:end="0"/>
        <w:rPr>
          <w:sz w:val="24"/>
        </w:rPr>
      </w:pPr>
      <w:r>
        <w:rPr>
          <w:sz w:val="24"/>
        </w:rPr>
        <w:t>with the purchase the ratio would be</w:t>
      </w:r>
    </w:p>
    <w:p>
      <w:pPr>
        <w:pStyle w:val="Normal"/>
        <w:ind w:start="1350" w:end="0"/>
        <w:rPr>
          <w:sz w:val="24"/>
        </w:rPr>
      </w:pPr>
      <w:r>
        <w:rPr>
          <w:sz w:val="24"/>
        </w:rPr>
      </w:r>
    </w:p>
    <w:p>
      <w:pPr>
        <w:pStyle w:val="Normal"/>
        <w:ind w:start="1350" w:end="0"/>
        <w:rPr>
          <w:sz w:val="24"/>
        </w:rPr>
      </w:pPr>
      <w:r>
        <w:rPr>
          <w:sz w:val="24"/>
        </w:rPr>
        <w:tab/>
        <w:tab/>
        <w:t>13,513,423 / 5,692,068 = 2.3741</w:t>
      </w:r>
    </w:p>
    <w:p>
      <w:pPr>
        <w:pStyle w:val="Normal"/>
        <w:ind w:start="1350" w:end="0"/>
        <w:rPr>
          <w:sz w:val="24"/>
        </w:rPr>
      </w:pPr>
      <w:r>
        <w:rPr>
          <w:sz w:val="24"/>
        </w:rPr>
      </w:r>
    </w:p>
    <w:p>
      <w:pPr>
        <w:pStyle w:val="Normal"/>
        <w:ind w:start="1350" w:end="0"/>
        <w:rPr>
          <w:sz w:val="24"/>
        </w:rPr>
      </w:pPr>
      <w:r>
        <w:rPr>
          <w:sz w:val="24"/>
        </w:rPr>
      </w:r>
    </w:p>
    <w:p>
      <w:pPr>
        <w:pStyle w:val="Normal"/>
        <w:ind w:hanging="720" w:start="720" w:end="0"/>
        <w:rPr>
          <w:sz w:val="24"/>
        </w:rPr>
      </w:pPr>
      <w:r>
        <w:rPr>
          <w:i/>
          <w:sz w:val="24"/>
        </w:rPr>
        <w:t>What might be the impact McCowan’s investment if he holds onto his Nutra Stock?</w:t>
      </w:r>
    </w:p>
    <w:p>
      <w:pPr>
        <w:pStyle w:val="Normal"/>
        <w:ind w:start="720" w:end="0"/>
        <w:rPr>
          <w:sz w:val="24"/>
        </w:rPr>
      </w:pPr>
      <w:r>
        <w:rPr>
          <w:sz w:val="24"/>
        </w:rPr>
      </w:r>
    </w:p>
    <w:p>
      <w:pPr>
        <w:pStyle w:val="BodyTextIndent3"/>
        <w:rPr/>
      </w:pPr>
      <w:r>
        <w:rPr/>
        <w:t>The stock market typically views stock buy-backs in a positive light.  The upside potential could be determined if you assume market capitalization or price to earnings ratio remained unchanged after the buy-back.</w:t>
      </w:r>
    </w:p>
    <w:p>
      <w:pPr>
        <w:pStyle w:val="BodyTextIndent3"/>
        <w:rPr/>
      </w:pPr>
      <w:r>
        <w:rPr/>
      </w:r>
    </w:p>
    <w:p>
      <w:pPr>
        <w:pStyle w:val="BodyTextIndent3"/>
        <w:rPr/>
      </w:pPr>
      <w:r>
        <w:rPr/>
        <w:t>Under current conditions the market capitalization of the company is:</w:t>
      </w:r>
    </w:p>
    <w:p>
      <w:pPr>
        <w:pStyle w:val="Normal"/>
        <w:ind w:start="720" w:end="0"/>
        <w:rPr>
          <w:sz w:val="24"/>
        </w:rPr>
      </w:pPr>
      <w:r>
        <w:rPr>
          <w:sz w:val="24"/>
        </w:rPr>
      </w:r>
    </w:p>
    <w:p>
      <w:pPr>
        <w:pStyle w:val="Normal"/>
        <w:ind w:start="720" w:end="0"/>
        <w:rPr>
          <w:sz w:val="24"/>
        </w:rPr>
      </w:pPr>
      <w:r>
        <w:rPr>
          <w:sz w:val="24"/>
        </w:rPr>
        <w:tab/>
        <w:t>586,070 (shares outstanding) * $28.5 per share = $16,702,995</w:t>
      </w:r>
    </w:p>
    <w:p>
      <w:pPr>
        <w:pStyle w:val="Normal"/>
        <w:ind w:start="720" w:end="0"/>
        <w:rPr>
          <w:sz w:val="24"/>
        </w:rPr>
      </w:pPr>
      <w:r>
        <w:rPr>
          <w:sz w:val="24"/>
        </w:rPr>
      </w:r>
    </w:p>
    <w:p>
      <w:pPr>
        <w:pStyle w:val="Normal"/>
        <w:ind w:start="720" w:end="0"/>
        <w:rPr>
          <w:sz w:val="24"/>
        </w:rPr>
      </w:pPr>
      <w:r>
        <w:rPr>
          <w:sz w:val="24"/>
        </w:rPr>
        <w:t>with the reduction in number of shares the new price if the market capitalization stays the same would be</w:t>
      </w:r>
    </w:p>
    <w:p>
      <w:pPr>
        <w:pStyle w:val="Normal"/>
        <w:ind w:start="720" w:end="0"/>
        <w:rPr>
          <w:sz w:val="24"/>
        </w:rPr>
      </w:pPr>
      <w:r>
        <w:rPr>
          <w:sz w:val="24"/>
        </w:rPr>
      </w:r>
    </w:p>
    <w:p>
      <w:pPr>
        <w:pStyle w:val="Normal"/>
        <w:ind w:start="720" w:end="0"/>
        <w:rPr>
          <w:sz w:val="24"/>
        </w:rPr>
      </w:pPr>
      <w:r>
        <w:rPr>
          <w:sz w:val="24"/>
        </w:rPr>
        <w:tab/>
        <w:t>$16,702,995 / 486,070 = $34.36 per share</w:t>
      </w:r>
    </w:p>
    <w:p>
      <w:pPr>
        <w:pStyle w:val="Normal"/>
        <w:ind w:start="720" w:end="0"/>
        <w:rPr>
          <w:sz w:val="24"/>
        </w:rPr>
      </w:pPr>
      <w:r>
        <w:rPr>
          <w:sz w:val="24"/>
        </w:rPr>
      </w:r>
    </w:p>
    <w:p>
      <w:pPr>
        <w:pStyle w:val="Normal"/>
        <w:ind w:start="720" w:end="0"/>
        <w:rPr>
          <w:sz w:val="24"/>
        </w:rPr>
      </w:pPr>
      <w:r>
        <w:rPr>
          <w:sz w:val="24"/>
        </w:rPr>
        <w:t>This would be a 20.56% increase in McCowan’s investment.  This of course brackets the immediate upside potential.  The most likely scenario would be that the immediate price would be somewhere between $28.5 and $34.36 per share.  Since buy-backs are public knowledge, there is even a better chance the short term stock price will be between $30 and $34.36 per share.</w:t>
      </w:r>
    </w:p>
    <w:p>
      <w:pPr>
        <w:pStyle w:val="Normal"/>
        <w:ind w:start="720" w:end="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20"/>
        </w:tabs>
        <w:ind w:start="420" w:hanging="360"/>
      </w:pPr>
      <w:rPr/>
    </w:lvl>
  </w:abstractNum>
  <w:abstractNum w:abstractNumId="3">
    <w:lvl w:ilvl="0">
      <w:start w:val="1"/>
      <w:numFmt w:val="lowerLetter"/>
      <w:lvlText w:val="%1)"/>
      <w:lvlJc w:val="start"/>
      <w:pPr>
        <w:tabs>
          <w:tab w:val="num" w:pos="450"/>
        </w:tabs>
        <w:ind w:start="450" w:hanging="360"/>
      </w:pPr>
      <w:rPr>
        <w:b w:val="false"/>
      </w:rPr>
    </w:lvl>
  </w:abstractNum>
  <w:abstractNum w:abstractNumId="4">
    <w:lvl w:ilvl="0">
      <w:start w:val="5"/>
      <w:numFmt w:val="decimal"/>
      <w:lvlText w:val="%1."/>
      <w:lvlJc w:val="start"/>
      <w:pPr>
        <w:tabs>
          <w:tab w:val="num" w:pos="360"/>
        </w:tabs>
        <w:ind w:start="360" w:hanging="360"/>
      </w:pPr>
      <w:rPr>
        <w:i w:val="fals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990" w:end="0"/>
      <w:outlineLvl w:val="0"/>
    </w:pPr>
    <w:rPr>
      <w:sz w:val="24"/>
    </w:rPr>
  </w:style>
  <w:style w:type="paragraph" w:styleId="Heading2">
    <w:name w:val="heading 2"/>
    <w:basedOn w:val="Normal"/>
    <w:next w:val="Normal"/>
    <w:qFormat/>
    <w:pPr>
      <w:keepNext w:val="true"/>
      <w:numPr>
        <w:ilvl w:val="1"/>
        <w:numId w:val="1"/>
      </w:numPr>
      <w:ind w:firstLine="900" w:start="720" w:end="0"/>
      <w:outlineLvl w:val="1"/>
    </w:pPr>
    <w:rPr>
      <w:sz w:val="24"/>
    </w:rPr>
  </w:style>
  <w:style w:type="character" w:styleId="WW8Num1z0">
    <w:name w:val="WW8Num1z0"/>
    <w:qFormat/>
    <w:rPr/>
  </w:style>
  <w:style w:type="character" w:styleId="WW8Num2z0">
    <w:name w:val="WW8Num2z0"/>
    <w:qFormat/>
    <w:rPr>
      <w:b w:val="false"/>
    </w:rPr>
  </w:style>
  <w:style w:type="character" w:styleId="WW8Num3z0">
    <w:name w:val="WW8Num3z0"/>
    <w:qFormat/>
    <w:rPr>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i/>
      <w:sz w:val="24"/>
    </w:rPr>
  </w:style>
  <w:style w:type="paragraph" w:styleId="BodyTextIndent2">
    <w:name w:val="Body Text Indent 2"/>
    <w:basedOn w:val="Normal"/>
    <w:qFormat/>
    <w:pPr>
      <w:ind w:hanging="360" w:start="360" w:end="0"/>
    </w:pPr>
    <w:rPr>
      <w:i/>
      <w:sz w:val="24"/>
    </w:rPr>
  </w:style>
  <w:style w:type="paragraph" w:styleId="BodyTextIndent3">
    <w:name w:val="Body Text Indent 3"/>
    <w:basedOn w:val="Normal"/>
    <w:qFormat/>
    <w:pPr>
      <w:ind w:hanging="0" w:start="720" w:end="0"/>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2000-11-12T15:37:00Z</dcterms:created>
  <dc:creator>Compaq</dc:creator>
  <dc:description/>
  <dc:language>en-CA</dc:language>
  <cp:lastModifiedBy>Dylan &amp; Julie Windham</cp:lastModifiedBy>
  <dcterms:modified xsi:type="dcterms:W3CDTF">2000-11-12T15:37:00Z</dcterms:modified>
  <cp:revision>2</cp:revision>
  <dc:subject/>
  <dc:title>5</dc:title>
</cp:coreProperties>
</file>