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HELVETICA" w:ascii="HELVETICA" w:hAnsi="HELVETICA"/>
          <w:sz w:val="32"/>
        </w:rPr>
        <w:t>1/21/00</w:t>
        <w:tab/>
        <w:tab/>
      </w:r>
      <w:r>
        <w:rPr>
          <w:rFonts w:cs="HELVETICA" w:ascii="HELVETICA" w:hAnsi="HELVETICA"/>
          <w:sz w:val="32"/>
          <w:u w:val="single"/>
        </w:rPr>
        <w:t>EBS / Government Affairs Meeting Notes</w:t>
      </w:r>
    </w:p>
    <w:p>
      <w:pPr>
        <w:pStyle w:val="Normal"/>
        <w:rPr>
          <w:rFonts w:ascii="HELVETICA" w:hAnsi="HELVETICA" w:cs="HELVETICA"/>
          <w:sz w:val="32"/>
          <w:u w:val="single"/>
        </w:rPr>
      </w:pPr>
      <w:r>
        <w:rPr>
          <w:rFonts w:cs="HELVETICA" w:ascii="HELVETICA" w:hAnsi="HELVETICA"/>
          <w:sz w:val="32"/>
          <w:u w:val="single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Messaging Feedback: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BodyText"/>
        <w:rPr/>
      </w:pPr>
      <w:r>
        <w:rPr/>
        <w:t xml:space="preserve">How do we compare ourselves to competitors?  We need succinct descriptions of who we are and what we do … What is the EBS business model (in concise terms)? 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What do we do? How do customers see us?  Do we want to highlight specific parts of business based on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Need sources for clear, concise information.  Get to know the products. 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Heading3"/>
        <w:ind w:hanging="0" w:start="0"/>
        <w:rPr/>
      </w:pPr>
      <w:r>
        <w:rPr/>
        <w:t>Which Products are Regulated?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numPr>
          <w:ilvl w:val="0"/>
          <w:numId w:val="6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AFTS (DW-12, DW-48) </w:t>
      </w:r>
      <w:r>
        <w:rPr>
          <w:rFonts w:cs="HELVETICA" w:ascii="HELVETICA" w:hAnsi="HELVETICA"/>
          <w:i/>
          <w:sz w:val="32"/>
        </w:rPr>
        <w:t>Regulated TS</w:t>
      </w:r>
    </w:p>
    <w:p>
      <w:pPr>
        <w:pStyle w:val="Normal"/>
        <w:numPr>
          <w:ilvl w:val="0"/>
          <w:numId w:val="6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Media Cast * </w:t>
      </w:r>
      <w:r>
        <w:rPr>
          <w:rFonts w:cs="HELVETICA" w:ascii="HELVETICA" w:hAnsi="HELVETICA"/>
          <w:i/>
          <w:sz w:val="32"/>
        </w:rPr>
        <w:t>Unregulated IS</w:t>
      </w:r>
    </w:p>
    <w:p>
      <w:pPr>
        <w:pStyle w:val="Normal"/>
        <w:numPr>
          <w:ilvl w:val="0"/>
          <w:numId w:val="6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Media Transport * </w:t>
      </w:r>
      <w:r>
        <w:rPr>
          <w:rFonts w:cs="HELVETICA" w:ascii="HELVETICA" w:hAnsi="HELVETICA"/>
          <w:i/>
          <w:sz w:val="32"/>
        </w:rPr>
        <w:t>Unregulated IS</w:t>
      </w:r>
    </w:p>
    <w:p>
      <w:pPr>
        <w:pStyle w:val="Normal"/>
        <w:numPr>
          <w:ilvl w:val="0"/>
          <w:numId w:val="6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Videoconferencing </w:t>
      </w:r>
      <w:r>
        <w:rPr>
          <w:rFonts w:cs="HELVETICA" w:ascii="HELVETICA" w:hAnsi="HELVETICA"/>
          <w:i/>
          <w:sz w:val="32"/>
        </w:rPr>
        <w:t>Possibly Regulated TS</w:t>
      </w:r>
    </w:p>
    <w:p>
      <w:pPr>
        <w:pStyle w:val="Normal"/>
        <w:numPr>
          <w:ilvl w:val="0"/>
          <w:numId w:val="6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Bandwidth trading  * </w:t>
      </w:r>
      <w:r>
        <w:rPr>
          <w:rFonts w:cs="HELVETICA" w:ascii="HELVETICA" w:hAnsi="HELVETICA"/>
          <w:i/>
          <w:sz w:val="32"/>
        </w:rPr>
        <w:t>Varies – Regulated Intrastate</w:t>
      </w:r>
    </w:p>
    <w:p>
      <w:pPr>
        <w:pStyle w:val="Normal"/>
        <w:numPr>
          <w:ilvl w:val="0"/>
          <w:numId w:val="6"/>
        </w:numPr>
        <w:rPr>
          <w:rFonts w:ascii="HELVETICA" w:hAnsi="HELVETICA" w:cs="HELVETICA"/>
          <w:i/>
          <w:i/>
          <w:sz w:val="32"/>
        </w:rPr>
      </w:pPr>
      <w:r>
        <w:rPr>
          <w:rFonts w:cs="HELVETICA" w:ascii="HELVETICA" w:hAnsi="HELVETICA"/>
          <w:sz w:val="32"/>
        </w:rPr>
        <w:t xml:space="preserve">Dark Fiber * </w:t>
      </w:r>
      <w:r>
        <w:rPr>
          <w:rFonts w:cs="HELVETICA" w:ascii="HELVETICA" w:hAnsi="HELVETICA"/>
          <w:i/>
          <w:sz w:val="32"/>
        </w:rPr>
        <w:t>Possibly Regulated</w:t>
      </w:r>
    </w:p>
    <w:p>
      <w:pPr>
        <w:pStyle w:val="Normal"/>
        <w:numPr>
          <w:ilvl w:val="0"/>
          <w:numId w:val="6"/>
        </w:numPr>
        <w:rPr>
          <w:rFonts w:ascii="HELVETICA" w:hAnsi="HELVETICA" w:cs="HELVETICA"/>
          <w:i/>
          <w:i/>
          <w:sz w:val="32"/>
        </w:rPr>
      </w:pPr>
      <w:r>
        <w:rPr>
          <w:rFonts w:cs="HELVETICA" w:ascii="HELVETICA" w:hAnsi="HELVETICA"/>
          <w:sz w:val="32"/>
        </w:rPr>
        <w:t xml:space="preserve">Capacity re-sell * </w:t>
      </w:r>
      <w:r>
        <w:rPr>
          <w:rFonts w:cs="HELVETICA" w:ascii="HELVETICA" w:hAnsi="HELVETICA"/>
          <w:i/>
          <w:sz w:val="32"/>
        </w:rPr>
        <w:t>Regulated</w:t>
      </w:r>
    </w:p>
    <w:p>
      <w:pPr>
        <w:pStyle w:val="Normal"/>
        <w:numPr>
          <w:ilvl w:val="0"/>
          <w:numId w:val="6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Software development BOS  </w:t>
      </w:r>
    </w:p>
    <w:p>
      <w:pPr>
        <w:pStyle w:val="Normal"/>
        <w:numPr>
          <w:ilvl w:val="0"/>
          <w:numId w:val="6"/>
        </w:numPr>
        <w:rPr>
          <w:rFonts w:ascii="HELVETICA" w:hAnsi="HELVETICA" w:cs="HELVETICA"/>
          <w:i/>
          <w:i/>
          <w:sz w:val="32"/>
        </w:rPr>
      </w:pPr>
      <w:r>
        <w:rPr>
          <w:rFonts w:cs="HELVETICA" w:ascii="HELVETICA" w:hAnsi="HELVETICA"/>
          <w:sz w:val="32"/>
        </w:rPr>
        <w:t xml:space="preserve">Metro DWDM * </w:t>
      </w:r>
      <w:r>
        <w:rPr>
          <w:rFonts w:cs="HELVETICA" w:ascii="HELVETICA" w:hAnsi="HELVETICA"/>
          <w:i/>
          <w:sz w:val="32"/>
        </w:rPr>
        <w:t>Regulated</w:t>
      </w:r>
    </w:p>
    <w:p>
      <w:pPr>
        <w:pStyle w:val="Normal"/>
        <w:rPr>
          <w:rFonts w:ascii="HELVETICA" w:hAnsi="HELVETICA" w:cs="HELVETICA"/>
          <w:i/>
          <w:i/>
          <w:sz w:val="32"/>
        </w:rPr>
      </w:pPr>
      <w:r>
        <w:rPr>
          <w:rFonts w:cs="HELVETICA" w:ascii="HELVETICA" w:hAnsi="HELVETICA"/>
          <w:i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EBS needs to reconcile Internet/Advanced provider message with regulated carrier profile</w:t>
      </w:r>
      <w:r>
        <w:br w:type="page"/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Areas of Work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Heading1"/>
        <w:ind w:hanging="0" w:start="0"/>
        <w:rPr/>
      </w:pPr>
      <w:r>
        <w:rPr/>
        <w:t>Objectives</w:t>
      </w:r>
    </w:p>
    <w:p>
      <w:pPr>
        <w:pStyle w:val="Normal"/>
        <w:rPr>
          <w:rFonts w:ascii="HELVETICA" w:hAnsi="HELVETICA" w:cs="HELVETICA"/>
          <w:b/>
          <w:sz w:val="32"/>
        </w:rPr>
      </w:pPr>
      <w:r>
        <w:rPr>
          <w:rFonts w:cs="HELVETICA" w:ascii="HELVETICA" w:hAnsi="HELVETICA"/>
          <w:b/>
          <w:sz w:val="32"/>
        </w:rPr>
      </w:r>
    </w:p>
    <w:p>
      <w:pPr>
        <w:pStyle w:val="Normal"/>
        <w:rPr>
          <w:rFonts w:ascii="HELVETICA" w:hAnsi="HELVETICA" w:cs="HELVETICA"/>
          <w:b/>
          <w:sz w:val="32"/>
        </w:rPr>
      </w:pPr>
      <w:r>
        <w:rPr>
          <w:rFonts w:cs="HELVETICA" w:ascii="HELVETICA" w:hAnsi="HELVETICA"/>
          <w:b/>
          <w:sz w:val="32"/>
        </w:rPr>
        <w:t>Federal Level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Increase our visibility in Washington DC with, i.e., credentialize ourselves, let them know that we are a player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FCC – create credibility and visibility</w:t>
      </w:r>
    </w:p>
    <w:p>
      <w:pPr>
        <w:pStyle w:val="Normal"/>
        <w:numPr>
          <w:ilvl w:val="0"/>
          <w:numId w:val="4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Let them know our business story </w:t>
      </w:r>
    </w:p>
    <w:p>
      <w:pPr>
        <w:pStyle w:val="Normal"/>
        <w:numPr>
          <w:ilvl w:val="0"/>
          <w:numId w:val="5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Our message is we are what you envisioned when you created the new regulatory telecommunications regime</w:t>
      </w:r>
    </w:p>
    <w:p>
      <w:pPr>
        <w:pStyle w:val="Normal"/>
        <w:numPr>
          <w:ilvl w:val="0"/>
          <w:numId w:val="5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We are the “babies” of the revolution</w:t>
      </w:r>
    </w:p>
    <w:p>
      <w:pPr>
        <w:pStyle w:val="Normal"/>
        <w:numPr>
          <w:ilvl w:val="0"/>
          <w:numId w:val="5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Create strategy around Bandwidth Trading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Ken Rice meetings in Washington with “Policy” Press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ab/>
        <w:t>Meetings will take place in early February 8 &amp; 9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Issues:</w:t>
      </w:r>
    </w:p>
    <w:p>
      <w:pPr>
        <w:pStyle w:val="Normal"/>
        <w:numPr>
          <w:ilvl w:val="0"/>
          <w:numId w:val="3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Do we want to be the “lightning rod”  - no!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Actions:</w:t>
      </w:r>
    </w:p>
    <w:p>
      <w:pPr>
        <w:pStyle w:val="Normal"/>
        <w:rPr/>
      </w:pPr>
      <w:r>
        <w:rPr>
          <w:rFonts w:cs="HELVETICA" w:ascii="HELVETICA" w:hAnsi="HELVETICA"/>
          <w:sz w:val="32"/>
        </w:rPr>
        <w:t>Cynthia will develop the get to EBS plan, e.g., arrange tours of the 44</w:t>
      </w:r>
      <w:r>
        <w:rPr>
          <w:rFonts w:cs="HELVETICA" w:ascii="HELVETICA" w:hAnsi="HELVETICA"/>
          <w:sz w:val="32"/>
          <w:vertAlign w:val="superscript"/>
        </w:rPr>
        <w:t>th</w:t>
      </w:r>
      <w:r>
        <w:rPr>
          <w:rFonts w:cs="HELVETICA" w:ascii="HELVETICA" w:hAnsi="HELVETICA"/>
          <w:sz w:val="32"/>
        </w:rPr>
        <w:t xml:space="preserve"> floor wait for NOC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Monitoring plan of what is going on inside the beltway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Identify issues that we want to be proactive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Who would we want to be the next FCC chairman?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Who will we support? Who would we want to block?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Action Items: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Need a clear concise message, from marketing that we will promote, including, analyst presentation and schematic of products and services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Let Cynthia know when NOC is ready - Scott</w:t>
      </w:r>
    </w:p>
    <w:p>
      <w:pPr>
        <w:pStyle w:val="Heading2"/>
        <w:ind w:hanging="0" w:start="0"/>
        <w:rPr>
          <w:rFonts w:ascii="HELVETICA" w:hAnsi="HELVETICA" w:cs="HELVETICA"/>
          <w:b w:val="false"/>
          <w:sz w:val="32"/>
        </w:rPr>
      </w:pPr>
      <w:r>
        <w:rPr>
          <w:rFonts w:cs="HELVETICA"/>
          <w:b w:val="false"/>
          <w:sz w:val="32"/>
        </w:rPr>
      </w:r>
    </w:p>
    <w:p>
      <w:pPr>
        <w:pStyle w:val="Heading2"/>
        <w:ind w:hanging="0" w:start="0"/>
        <w:rPr/>
      </w:pPr>
      <w:r>
        <w:rPr/>
        <w:t>International Level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How do we approach the next tier of countries that we are going to enter?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(Nordic, HK, Singapore, Spain, Italy, C. Europe, Taiwan, Australia, Korea)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Identify a law firm that will that will help us in this next wave in Europe</w:t>
      </w:r>
    </w:p>
    <w:p>
      <w:pPr>
        <w:pStyle w:val="Heading3"/>
        <w:ind w:hanging="0" w:start="0"/>
        <w:rPr>
          <w:rFonts w:ascii="HELVETICA" w:hAnsi="HELVETICA" w:cs="HELVETICA"/>
          <w:sz w:val="32"/>
        </w:rPr>
      </w:pPr>
      <w:r>
        <w:rPr>
          <w:rFonts w:cs="HELVETICA"/>
          <w:sz w:val="32"/>
        </w:rPr>
      </w:r>
    </w:p>
    <w:p>
      <w:pPr>
        <w:pStyle w:val="Heading3"/>
        <w:ind w:hanging="0" w:start="0"/>
        <w:rPr/>
      </w:pPr>
      <w:r>
        <w:rPr/>
        <w:t>Communicate the need to get licenses for what we are doing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Designate regional representatives (Through EBS/GA working group)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On-going policy development and compliance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eastAsia="Georgia"/>
        </w:rPr>
      </w:pPr>
      <w:r>
        <w:rPr>
          <w:rFonts w:eastAsia="Georgia"/>
        </w:rPr>
        <w:t xml:space="preserve"> </w:t>
      </w:r>
    </w:p>
    <w:p>
      <w:pPr>
        <w:pStyle w:val="Heading2"/>
        <w:ind w:hanging="0" w:start="0"/>
        <w:rPr/>
      </w:pPr>
      <w:r>
        <w:rPr/>
        <w:t xml:space="preserve">State Level 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Fiber Builds – Memphis to DC needs Certificates of Authority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Tier 1 - CT, TX FL VA CA  (now to 45 days)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Tier 2 - MA, IL, NY, TN, SC, NC, GA, NV, WA, DC (3 to 6 months)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Tier 3 - MS, AL, PA, MD, MN, MO, OH  (4 to 8 months)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Need to leverage Hedge Fund law firms, or find alternatives re: filtering leg/reg info into Telcom group.  How do we evaluate these firms? Possibly automate process through a database? Donald to follow up. 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Priorities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numPr>
          <w:ilvl w:val="0"/>
          <w:numId w:val="2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State PUC Certs, necessary for infrastructure and service delivery.  (Blend &amp; Extends…. Definitely need authorization intrastate)</w:t>
      </w:r>
    </w:p>
    <w:p>
      <w:pPr>
        <w:pStyle w:val="Normal"/>
        <w:numPr>
          <w:ilvl w:val="0"/>
          <w:numId w:val="2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 xml:space="preserve">Monitor state legislation re: telcom services/delivery (i.e., state telecom acts, universal service programs).  </w:t>
      </w:r>
    </w:p>
    <w:p>
      <w:pPr>
        <w:pStyle w:val="Normal"/>
        <w:numPr>
          <w:ilvl w:val="0"/>
          <w:numId w:val="2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Monitor State legislation re: E-commerce (taxation, digital signatures, etc.)</w:t>
      </w:r>
    </w:p>
    <w:p>
      <w:pPr>
        <w:pStyle w:val="Normal"/>
        <w:numPr>
          <w:ilvl w:val="0"/>
          <w:numId w:val="2"/>
        </w:numPr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  <w:t>Work with Governors, key Legislators, Regulators and associations to press issues and “get EBS story out.”</w:t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Normal"/>
        <w:rPr>
          <w:rFonts w:ascii="HELVETICA" w:hAnsi="HELVETICA" w:cs="HELVETICA"/>
          <w:sz w:val="32"/>
        </w:rPr>
      </w:pPr>
      <w:r>
        <w:rPr>
          <w:rFonts w:cs="HELVETICA" w:ascii="HELVETICA" w:hAnsi="HELVETICA"/>
          <w:sz w:val="32"/>
        </w:rPr>
      </w:r>
    </w:p>
    <w:p>
      <w:pPr>
        <w:pStyle w:val="BodyText2"/>
        <w:rPr/>
      </w:pPr>
      <w:r>
        <w:rPr/>
        <w:t>Issue Books will be a key resource!  Everyone should discuss content/changes with Sue Nord.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eorgia">
    <w:charset w:val="00" w:characterSet="windows-1252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-"/>
      <w:lvlJc w:val="start"/>
      <w:pPr>
        <w:tabs>
          <w:tab w:val="num" w:pos="375"/>
        </w:tabs>
        <w:ind w:start="375" w:hanging="375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eorgia" w:hAnsi="Georgia" w:eastAsia="Times New Roman" w:cs="Georgia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HELVETICA" w:hAnsi="HELVETICA" w:cs="HELVETICA"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HELVETICA" w:hAnsi="HELVETICA" w:cs="HELVETICA"/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HELVETICA" w:hAnsi="HELVETICA" w:cs="HELVETICA"/>
      <w:sz w:val="32"/>
    </w:rPr>
  </w:style>
  <w:style w:type="character" w:styleId="WW8Num1z0">
    <w:name w:val="WW8Num1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HELVETICA" w:hAnsi="HELVETICA" w:cs="HELVETICA"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HELVETICA" w:hAnsi="HELVETICA" w:cs="HELVETICA"/>
      <w:b/>
      <w:sz w:val="3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2000-01-21T12:47:00Z</dcterms:created>
  <dc:creator>scott_bolton</dc:creator>
  <dc:description/>
  <dc:language>en-CA</dc:language>
  <cp:lastModifiedBy>scott_bolton</cp:lastModifiedBy>
  <dcterms:modified xsi:type="dcterms:W3CDTF">2000-01-26T20:21:00Z</dcterms:modified>
  <cp:revision>3</cp:revision>
  <dc:subject/>
  <dc:title>1/21/00</dc:title>
</cp:coreProperties>
</file>