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COMPRESSION SERVICES AGREEMENT</w:t>
      </w:r>
    </w:p>
    <w:p>
      <w:pPr>
        <w:pStyle w:val="Normal"/>
        <w:jc w:val="center"/>
        <w:rPr>
          <w:b/>
          <w:bCs/>
        </w:rPr>
      </w:pPr>
      <w:r>
        <w:rPr>
          <w:b/>
          <w:bCs/>
        </w:rPr>
        <w:t>(Hubbard Station)</w:t>
      </w:r>
    </w:p>
    <w:p>
      <w:pPr>
        <w:pStyle w:val="Normal"/>
        <w:jc w:val="both"/>
        <w:rPr>
          <w:b/>
          <w:bCs/>
        </w:rPr>
      </w:pPr>
      <w:r>
        <w:rPr>
          <w:b/>
          <w:bCs/>
        </w:rPr>
      </w:r>
    </w:p>
    <w:p>
      <w:pPr>
        <w:pStyle w:val="Normal"/>
        <w:jc w:val="both"/>
        <w:rPr/>
      </w:pPr>
      <w:r>
        <w:rPr/>
        <w:tab/>
      </w:r>
      <w:r>
        <w:rPr>
          <w:b/>
          <w:bCs/>
        </w:rPr>
        <w:t>THIS COMPRESSION SERVICES AGREEMENT (Hubbard Station)</w:t>
      </w:r>
      <w:r>
        <w:rPr/>
        <w:t xml:space="preserve"> (this "Agreement") is made and entered into this 31st day of March, 2000, by and between </w:t>
      </w:r>
      <w:r>
        <w:rPr>
          <w:b/>
          <w:bCs/>
        </w:rPr>
        <w:t>Northern Natural Gas Company,</w:t>
      </w:r>
      <w:r>
        <w:rPr/>
        <w:t xml:space="preserve"> a Delaware corporation ("Customer"), and </w:t>
      </w:r>
      <w:r>
        <w:rPr>
          <w:b/>
          <w:bCs/>
        </w:rPr>
        <w:t>Enron North America Corp.,</w:t>
      </w:r>
      <w:r>
        <w:rPr/>
        <w:t xml:space="preserve"> a Delaware corporation ("ENA").</w:t>
      </w:r>
    </w:p>
    <w:p>
      <w:pPr>
        <w:pStyle w:val="Normal"/>
        <w:jc w:val="both"/>
        <w:rPr/>
      </w:pPr>
      <w:r>
        <w:rPr/>
      </w:r>
    </w:p>
    <w:p>
      <w:pPr>
        <w:pStyle w:val="Normal"/>
        <w:jc w:val="center"/>
        <w:rPr>
          <w:b/>
          <w:bCs/>
        </w:rPr>
      </w:pPr>
      <w:r>
        <w:rPr>
          <w:b/>
          <w:bCs/>
        </w:rPr>
        <w:t>RECITALS:</w:t>
      </w:r>
    </w:p>
    <w:p>
      <w:pPr>
        <w:pStyle w:val="Normal"/>
        <w:jc w:val="both"/>
        <w:rPr/>
      </w:pPr>
      <w:r>
        <w:rPr/>
      </w:r>
    </w:p>
    <w:p>
      <w:pPr>
        <w:pStyle w:val="BodyText"/>
        <w:rPr/>
      </w:pPr>
      <w:r>
        <w:rPr/>
        <w:tab/>
        <w:t>WHEREAS, ENA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 desires to engage ENA to provide the Compression Services; and</w:t>
      </w:r>
    </w:p>
    <w:p>
      <w:pPr>
        <w:pStyle w:val="Normal"/>
        <w:jc w:val="both"/>
        <w:rPr/>
      </w:pPr>
      <w:r>
        <w:rPr/>
        <w:tab/>
      </w:r>
    </w:p>
    <w:p>
      <w:pPr>
        <w:pStyle w:val="Normal"/>
        <w:jc w:val="both"/>
        <w:rPr/>
      </w:pPr>
      <w:r>
        <w:rPr/>
        <w:tab/>
        <w:t>WHEREAS, ENA desires to provide the Compression Services to Customer and Customer desires to receive the Compression Services in accordance with the terms and conditions set forth in this Agreement.</w:t>
      </w:r>
    </w:p>
    <w:p>
      <w:pPr>
        <w:pStyle w:val="Normal"/>
        <w:jc w:val="both"/>
        <w:rPr/>
      </w:pPr>
      <w:r>
        <w:rPr/>
      </w:r>
    </w:p>
    <w:p>
      <w:pPr>
        <w:pStyle w:val="Normal"/>
        <w:jc w:val="both"/>
        <w:rPr/>
      </w:pPr>
      <w:r>
        <w:rPr/>
        <w:tab/>
        <w:t>NOW, THEREFORE, in consideration of the premises and mutual covenants and agreements herein contained, Customer and ENA agree as follows:</w:t>
      </w:r>
    </w:p>
    <w:p>
      <w:pPr>
        <w:pStyle w:val="Normal"/>
        <w:jc w:val="both"/>
        <w:rPr/>
      </w:pPr>
      <w:r>
        <w:rPr/>
      </w:r>
    </w:p>
    <w:p>
      <w:pPr>
        <w:pStyle w:val="Normal"/>
        <w:jc w:val="center"/>
        <w:rPr>
          <w:b/>
          <w:bCs/>
        </w:rPr>
      </w:pPr>
      <w:r>
        <w:rPr>
          <w:b/>
          <w:bCs/>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The terms "Compression Services," "Customer," "ENA," and "Pipeline" shall have the above meanings and the following terms shall have the following meanings:</w:t>
      </w:r>
    </w:p>
    <w:p>
      <w:pPr>
        <w:pStyle w:val="Normal"/>
        <w:jc w:val="both"/>
        <w:rPr/>
      </w:pPr>
      <w:r>
        <w:rPr/>
      </w:r>
    </w:p>
    <w:p>
      <w:pPr>
        <w:pStyle w:val="Normal"/>
        <w:jc w:val="both"/>
        <w:rPr/>
      </w:pPr>
      <w:r>
        <w:rPr/>
        <w:tab/>
        <w:t>"Actual Monthly Fuel Gas Payable" means, for any month of calculation thereof, (1) for the period from the Start Date up to October 1, 2000, the product of (i) 0.0103 MMBtu/HP-hour times (ii) the aggregate amount of HP-hours delivered to Customer during such month and (2) for the period from and including October 1, 2000 through January 31, 2018, the product of (i) 0.01240 MMBtu/HP-hour times (ii) the aggregate amount of HP-hours delivered to Customer during such month.</w:t>
      </w:r>
    </w:p>
    <w:p>
      <w:pPr>
        <w:pStyle w:val="Normal"/>
        <w:jc w:val="both"/>
        <w:rPr/>
      </w:pPr>
      <w:r>
        <w:rPr/>
      </w:r>
    </w:p>
    <w:p>
      <w:pPr>
        <w:pStyle w:val="Normal"/>
        <w:jc w:val="both"/>
        <w:rPr/>
      </w:pPr>
      <w:r>
        <w:rPr/>
        <w:tab/>
        <w:t>"Agreement" means this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"Business Day" means a day other than a Saturday, Sunday or holiday for ENA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pPr>
      <w:r>
        <w:rPr/>
      </w:r>
    </w:p>
    <w:p>
      <w:pPr>
        <w:pStyle w:val="Normal"/>
        <w:jc w:val="both"/>
        <w:rPr/>
      </w:pPr>
      <w:r>
        <w:rPr/>
        <w:tab/>
        <w:t>"Compressor Station" means, collectively, (i) the Compressors, electrical, pipeline and mechanical interconnects and other related equipment, including the building enclosure housing the Compressors, but excluding the New 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ENA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pPr>
      <w:r>
        <w:rPr/>
        <w:tab/>
        <w:t>"Designated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ENA.</w:t>
      </w:r>
    </w:p>
    <w:p>
      <w:pPr>
        <w:pStyle w:val="Normal"/>
        <w:jc w:val="both"/>
        <w:rPr/>
      </w:pPr>
      <w:r>
        <w:rPr/>
      </w:r>
    </w:p>
    <w:p>
      <w:pPr>
        <w:pStyle w:val="Normal"/>
        <w:jc w:val="both"/>
        <w:rPr/>
      </w:pPr>
      <w:r>
        <w:rPr/>
        <w:tab/>
        <w:t xml:space="preserve">"Expected Load Factor" shall mean the load factor for an applicable month as such load factor is specifically set forth in Exhibit "A" attached hereto. </w:t>
      </w:r>
    </w:p>
    <w:p>
      <w:pPr>
        <w:pStyle w:val="Normal"/>
        <w:jc w:val="both"/>
        <w:rPr/>
      </w:pPr>
      <w:r>
        <w:rPr/>
      </w:r>
    </w:p>
    <w:p>
      <w:pPr>
        <w:pStyle w:val="Normal"/>
        <w:jc w:val="both"/>
        <w:rPr/>
      </w:pPr>
      <w:r>
        <w:rPr/>
        <w:tab/>
        <w:t>"Force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ENA for the operation of the New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ENA to receive more than six (6) MW of energy from its supplier due to an outage or outages (of whatever nature) on the transmission line that serves the Compressor Station from the east.  ENA shall coordinate all such transmission line outages with its electric provider.</w:t>
      </w:r>
    </w:p>
    <w:p>
      <w:pPr>
        <w:pStyle w:val="Normal"/>
        <w:jc w:val="both"/>
        <w:rPr/>
      </w:pPr>
      <w:r>
        <w:rPr/>
      </w:r>
    </w:p>
    <w:p>
      <w:pPr>
        <w:pStyle w:val="Normal"/>
        <w:jc w:val="both"/>
        <w:rPr/>
      </w:pPr>
      <w:r>
        <w:rPr/>
        <w:tab/>
        <w:t>"Fuel Gas Delivery Deficit" means, for any month of calculation thereof, the positive differences, if any, between the Monthly Fuel Gas to Be Delivered for such month and the Monthly Fuel Gas Received in such month.  For purposes of calculating the Monthly Fuel Gas to Be Delivered in November and December 1997, the Fuel Gas Deficits for September and October 1997 shall be zero.</w:t>
      </w:r>
    </w:p>
    <w:p>
      <w:pPr>
        <w:pStyle w:val="Normal"/>
        <w:jc w:val="both"/>
        <w:rPr/>
      </w:pPr>
      <w:r>
        <w:rPr/>
      </w:r>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 New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"Interconnection Facilities" means all equipment and facilities, including the electric substation, necessary to supply electrical power to the New Compressor Motor, which equipment and facilities are provided by ENA.</w:t>
      </w:r>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pPr>
      <w:r>
        <w:rPr/>
        <w:t>"</w:t>
      </w:r>
      <w:r>
        <w:rPr>
          <w:iCs/>
        </w:rPr>
        <w:t>LIBOR</w:t>
      </w:r>
      <w:r>
        <w:rPr/>
        <w:t>" shall mean, as of any date of determination, the rate for deposits in U.S. Dollars for a designated maturity of ten (10) years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p>
    <w:p>
      <w:pPr>
        <w:pStyle w:val="Normal"/>
        <w:ind w:firstLine="720" w:end="0"/>
        <w:jc w:val="both"/>
        <w:rPr/>
      </w:pPr>
      <w:r>
        <w:rPr/>
      </w:r>
    </w:p>
    <w:p>
      <w:pPr>
        <w:pStyle w:val="Normal"/>
        <w:ind w:firstLine="720" w:end="0"/>
        <w:jc w:val="both"/>
        <w:rPr/>
      </w:pPr>
      <w:r>
        <w:rPr/>
        <w:t>"</w:t>
      </w:r>
      <w:r>
        <w:rPr>
          <w:iCs/>
        </w:rPr>
        <w:t>Load Factor</w:t>
      </w:r>
      <w:r>
        <w:rPr/>
        <w:t>" shall mean the aggregate amount of Shaft Energy produced by the New Compressor Motor during the applicable month divided by the divided by the Month Contract Quantity, with the resulting quotient rounded up to the nearest 0.01.</w:t>
      </w:r>
    </w:p>
    <w:p>
      <w:pPr>
        <w:pStyle w:val="Normal"/>
        <w:ind w:firstLine="720" w:end="0"/>
        <w:jc w:val="both"/>
        <w:rPr/>
      </w:pPr>
      <w:r>
        <w:rPr/>
      </w:r>
    </w:p>
    <w:p>
      <w:pPr>
        <w:pStyle w:val="Normal"/>
        <w:ind w:firstLine="720" w:end="0"/>
        <w:jc w:val="both"/>
        <w:rPr/>
      </w:pPr>
      <w:r>
        <w:rPr/>
        <w:t>"Midland PPA" shall mean that certain Agreement for Purchase of Power, dated as of March 31, 1995, between ENA and Midland Power Cooperative, as amended.</w:t>
      </w:r>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pPr>
      <w:r>
        <w:rPr/>
        <w:t>"Monthly Contract Quantity" shall mean the 8,000 HP-hours per hour multiplied by the number of hours in the applicable month, excluding any hours during which there is an interruption of Shaft Energy delivery by ENA during events of Force Majeure or when the New Compressor Motor is inoperable because of maintenance outages or during a relocation of the New Compressor Motor as contemplated in Section 3.7 hereof.</w:t>
      </w:r>
    </w:p>
    <w:p>
      <w:pPr>
        <w:pStyle w:val="Normal"/>
        <w:jc w:val="both"/>
        <w:rPr/>
      </w:pPr>
      <w:r>
        <w:rPr/>
      </w:r>
    </w:p>
    <w:p>
      <w:pPr>
        <w:pStyle w:val="Normal"/>
        <w:jc w:val="both"/>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 made.  (For example, the Monthly Fuel Gas to Be Delivered for August shall be the sum of the Monthly Fuel Gas Payable for August plus the Fuel Gas Delivery Deficit, if any, existing as of the end of the prior June)</w:t>
      </w:r>
    </w:p>
    <w:p>
      <w:pPr>
        <w:pStyle w:val="Normal"/>
        <w:jc w:val="both"/>
        <w:rPr/>
      </w:pPr>
      <w:r>
        <w:rPr/>
      </w:r>
    </w:p>
    <w:p>
      <w:pPr>
        <w:pStyle w:val="Normal"/>
        <w:jc w:val="both"/>
        <w:rPr/>
      </w:pPr>
      <w:r>
        <w:rPr/>
        <w:tab/>
        <w:t>"Monthly Fuel Gas Payable" shall have the meaning as set forth in Section 3.4.</w:t>
      </w:r>
    </w:p>
    <w:p>
      <w:pPr>
        <w:pStyle w:val="Normal"/>
        <w:jc w:val="both"/>
        <w:rPr/>
      </w:pPr>
      <w:r>
        <w:rPr/>
      </w:r>
    </w:p>
    <w:p>
      <w:pPr>
        <w:pStyle w:val="Normal"/>
        <w:jc w:val="both"/>
        <w:rPr/>
      </w:pPr>
      <w:r>
        <w:rPr/>
        <w:tab/>
        <w:t>"Monthly Fuel Gas Received means, for any month of calculation thereof, the amount of Fuel Gas actually received by ENA from Customer during such month pursuant to the terms hereof.</w:t>
      </w:r>
    </w:p>
    <w:p>
      <w:pPr>
        <w:pStyle w:val="Normal"/>
        <w:jc w:val="both"/>
        <w:rPr/>
      </w:pPr>
      <w:r>
        <w:rPr/>
      </w:r>
    </w:p>
    <w:p>
      <w:pPr>
        <w:pStyle w:val="Normal"/>
        <w:jc w:val="both"/>
        <w:rPr/>
      </w:pPr>
      <w:r>
        <w:rPr/>
        <w:tab/>
        <w:t>"New Compressor Motor" means the General Electric Model MX-182 8,000-HP electric motor, variable speed drive and gear box provided by ENA and installed at the Compressor Station, which electric motor converts electrical energy into HP-hours.</w:t>
      </w:r>
    </w:p>
    <w:p>
      <w:pPr>
        <w:pStyle w:val="Normal"/>
        <w:jc w:val="both"/>
        <w:rPr/>
      </w:pPr>
      <w:r>
        <w:rPr/>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 Contract Year, or such other two-hour time period during the Contract Year as ENA may notify Customer in writing after the date of this Agreement.</w:t>
      </w:r>
    </w:p>
    <w:p>
      <w:pPr>
        <w:pStyle w:val="Normal"/>
        <w:jc w:val="both"/>
        <w:rPr/>
      </w:pPr>
      <w:r>
        <w:rPr/>
      </w:r>
    </w:p>
    <w:p>
      <w:pPr>
        <w:pStyle w:val="Normal"/>
        <w:jc w:val="both"/>
        <w:rPr/>
      </w:pPr>
      <w:r>
        <w:rPr/>
        <w:tab/>
        <w:t>"Point of Delivery" means the shaft of the New Compressor Motor.</w:t>
      </w:r>
    </w:p>
    <w:p>
      <w:pPr>
        <w:pStyle w:val="Normal"/>
        <w:jc w:val="both"/>
        <w:rPr/>
      </w:pPr>
      <w:r>
        <w:rPr/>
      </w:r>
    </w:p>
    <w:p>
      <w:pPr>
        <w:pStyle w:val="Normal"/>
        <w:jc w:val="both"/>
        <w:rPr/>
      </w:pPr>
      <w:r>
        <w:rPr/>
        <w:tab/>
        <w:t>"Primary Meter" means the metering device used to measure the kWhs supplied to the New Compressor Motor.</w:t>
      </w:r>
    </w:p>
    <w:p>
      <w:pPr>
        <w:pStyle w:val="Normal"/>
        <w:jc w:val="both"/>
        <w:rPr/>
      </w:pPr>
      <w:r>
        <w:rPr/>
      </w:r>
    </w:p>
    <w:p>
      <w:pPr>
        <w:pStyle w:val="Normal"/>
        <w:jc w:val="both"/>
        <w:rPr/>
      </w:pPr>
      <w:r>
        <w:rPr/>
        <w:tab/>
        <w:t>“Shaft Energy” means the amount of energy, measured in HP-hours, actually produced by the New Compressor Motor.</w:t>
      </w:r>
    </w:p>
    <w:p>
      <w:pPr>
        <w:pStyle w:val="Normal"/>
        <w:jc w:val="both"/>
        <w:rPr/>
      </w:pPr>
      <w:r>
        <w:rPr/>
      </w:r>
    </w:p>
    <w:p>
      <w:pPr>
        <w:pStyle w:val="Normal"/>
        <w:jc w:val="both"/>
        <w:rPr/>
      </w:pPr>
      <w:r>
        <w:rPr/>
        <w:tab/>
        <w:t>"Start Date" means June 1, 2000.</w:t>
      </w:r>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bCs/>
        </w:rPr>
      </w:pPr>
      <w:r>
        <w:rPr>
          <w:b/>
          <w:bCs/>
        </w:rPr>
        <w:t>ARTICLE 2.</w:t>
      </w:r>
    </w:p>
    <w:p>
      <w:pPr>
        <w:pStyle w:val="Heading1"/>
        <w:ind w:hanging="0" w:start="0"/>
        <w:rPr/>
      </w:pPr>
      <w:r>
        <w:rPr/>
        <w:t>SERVICES</w:t>
      </w:r>
    </w:p>
    <w:p>
      <w:pPr>
        <w:pStyle w:val="Normal"/>
        <w:jc w:val="center"/>
        <w:rPr/>
      </w:pPr>
      <w:r>
        <w:rPr/>
      </w:r>
    </w:p>
    <w:p>
      <w:pPr>
        <w:pStyle w:val="Normal"/>
        <w:jc w:val="both"/>
        <w:rPr/>
      </w:pPr>
      <w:r>
        <w:rPr/>
        <w:tab/>
        <w:t>2.1</w:t>
        <w:tab/>
      </w:r>
      <w:r>
        <w:rPr>
          <w:u w:val="single"/>
        </w:rPr>
        <w:t>Sale and Purchase of HP Capacity and HP-hours</w:t>
      </w:r>
      <w:r>
        <w:rPr/>
        <w:t>.</w:t>
      </w:r>
    </w:p>
    <w:p>
      <w:pPr>
        <w:pStyle w:val="Normal"/>
        <w:jc w:val="both"/>
        <w:rPr/>
      </w:pPr>
      <w:r>
        <w:rPr/>
      </w:r>
    </w:p>
    <w:p>
      <w:pPr>
        <w:pStyle w:val="BodyTextIndent"/>
        <w:rPr/>
      </w:pPr>
      <w:r>
        <w:rPr/>
        <w:tab/>
        <w:t>(a)</w:t>
        <w:tab/>
        <w:t>Pursuant to the terms and conditions of this Agreement, from and after the Start Date through and including November 30, 2017, ENA agrees to sell to Customer the HP Capacity and the related HP-hours thereto, and Customer agrees to take from ENA and pay ENA for such HP Capacity and the related HP-hours thereto; provided, however, that ENA shall not be obligated to provide HP-hours during events of Force Majeure or when the New Compressor Motor is inoperable because of maintenance outages or during a relocation of the New Compressor Motor as contemplated in Section 3.7 hereof.</w:t>
      </w:r>
    </w:p>
    <w:p>
      <w:pPr>
        <w:pStyle w:val="Normal"/>
        <w:ind w:start="720" w:end="0"/>
        <w:jc w:val="both"/>
        <w:rPr/>
      </w:pPr>
      <w:r>
        <w:rPr/>
      </w:r>
    </w:p>
    <w:p>
      <w:pPr>
        <w:pStyle w:val="Normal"/>
        <w:ind w:start="720" w:end="0"/>
        <w:jc w:val="both"/>
        <w:rPr/>
      </w:pPr>
      <w:r>
        <w:rPr/>
        <w:tab/>
        <w:t>(b)</w:t>
        <w:tab/>
        <w:t>No later than two (2) Business Days after the Start Date, Customer shall send ENA a written notice stating the date which constituted the Start Date.</w:t>
      </w:r>
    </w:p>
    <w:p>
      <w:pPr>
        <w:pStyle w:val="Normal"/>
        <w:ind w:start="720" w:end="0"/>
        <w:jc w:val="both"/>
        <w:rPr/>
      </w:pPr>
      <w:r>
        <w:rPr/>
      </w:r>
    </w:p>
    <w:p>
      <w:pPr>
        <w:pStyle w:val="Normal"/>
        <w:jc w:val="both"/>
        <w:rPr/>
      </w:pPr>
      <w:r>
        <w:rPr/>
        <w:tab/>
        <w:t>2.2</w:t>
        <w:tab/>
      </w:r>
      <w:r>
        <w:rPr>
          <w:u w:val="single"/>
        </w:rPr>
        <w:t>Installation and Operation</w:t>
      </w:r>
      <w:r>
        <w:rPr/>
        <w:t>.  ENA shall be responsible for procuring and installing the New Compressor Motor at, and the Interconnection Facilities for, the Compressor Station and shall be responsible for operating and maintaining the New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For each calendar month after the Start Date, ENA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t>ENA shall deliver to Customer the HP-hours from the operation of the New Compressor Motor at the Point of Delivery.  The ownership and risk of loss with respect to such HP-hours shall pass from ENA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bCs/>
        </w:rPr>
      </w:pPr>
      <w:r>
        <w:rPr>
          <w:b/>
          <w:bCs/>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Normal"/>
        <w:ind w:start="720" w:end="0"/>
        <w:jc w:val="both"/>
        <w:rPr/>
      </w:pPr>
      <w:r>
        <w:rPr/>
        <w:tab/>
        <w:t>(a)</w:t>
        <w:tab/>
        <w:t>Commencing on the Start Date, and for each Contract Year thereafter, Customer agrees to pay ENA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pPr>
      <w:r>
        <w:rPr/>
        <w:tab/>
        <w:t>For illustrative purposes only, assume the CPI for Contract Year 1998 is 3%, the Annual Demand Charge for Contract Year 1999 shall be equal to $92.93 [($91.00 x 93.9% x 1.02) + ($91.00 x 6.1% x 1.04)].  The Annual Demand Charge for the Contract Year of January 1, 2000 to December 31, 2000 shall be equal to $ ____________.</w:t>
      </w:r>
    </w:p>
    <w:p>
      <w:pPr>
        <w:pStyle w:val="Normal"/>
        <w:ind w:start="720" w:end="0"/>
        <w:jc w:val="both"/>
        <w:rPr/>
      </w:pPr>
      <w:r>
        <w:rPr/>
      </w:r>
    </w:p>
    <w:p>
      <w:pPr>
        <w:pStyle w:val="Normal"/>
        <w:ind w:start="720" w:end="0"/>
        <w:jc w:val="both"/>
        <w:rPr/>
      </w:pPr>
      <w:r>
        <w:rPr/>
        <w:tab/>
        <w:t>(b)</w:t>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t>(c)</w:t>
        <w:tab/>
        <w:t>If after the Start Date any current taxes levied upon the electrical energy purchased by ENA for the New Compressor Motor are increased on any additional taxes or other charges are levied upon such electrical energy for which ENA is liable, ENA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t>(d)</w:t>
        <w:tab/>
        <w:t>If after the Start Date the HP-Capacity is increased at the request of Customer, then ENA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In the event Customer requires dispatch of HP-hours from the New Compressor Motor during the Peak Period and ENA incurs additional charges for electrical energy during such Peak Period, the Customer shall pay ENA, in addition to any other charges payable by Customer hereunder, a peak compression services charge ("Peak CSC") equal to the additional charges incurred by ENA attributable to such Peak Period use by Customer.  ENA shall provide Customer with written notice and supporting documentation of the nature and amount of the Peak CSC incurred by ENA during the Peak Period.</w:t>
      </w:r>
    </w:p>
    <w:p>
      <w:pPr>
        <w:pStyle w:val="Normal"/>
        <w:jc w:val="both"/>
        <w:rPr/>
      </w:pPr>
      <w:r>
        <w:rPr/>
      </w:r>
    </w:p>
    <w:p>
      <w:pPr>
        <w:pStyle w:val="Normal"/>
        <w:jc w:val="both"/>
        <w:rPr/>
      </w:pPr>
      <w:r>
        <w:rPr/>
        <w:tab/>
        <w:t>3.3</w:t>
        <w:tab/>
      </w:r>
      <w:r>
        <w:rPr>
          <w:u w:val="single"/>
        </w:rPr>
        <w:t>Peak Associated Payments</w:t>
      </w:r>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Agreement. ENA shall make an annual payment of $320,000 (the “Peak Associated Payment”) to Customer.  Customer may request ENA to delay, up to one calender year to the next July 1, payment of the Peak Associated Payment for any Contract Year with written notice to ENA thereof at least fifteen (15) days prior to such July 1.  ENA shall pay such delayed Peak Associated Payment (plus interest accrued at a rate equal to LIBOR flat) to Customer within fifteen (15) days of Customer written request of such payment.        </w:t>
      </w:r>
    </w:p>
    <w:p>
      <w:pPr>
        <w:pStyle w:val="Normal"/>
        <w:jc w:val="both"/>
        <w:rPr/>
      </w:pPr>
      <w:r>
        <w:rPr/>
      </w:r>
    </w:p>
    <w:p>
      <w:pPr>
        <w:pStyle w:val="Normal"/>
        <w:jc w:val="both"/>
        <w:rPr/>
      </w:pPr>
      <w:r>
        <w:rPr/>
        <w:tab/>
        <w:t>3.4</w:t>
        <w:tab/>
      </w:r>
      <w:r>
        <w:rPr>
          <w:u w:val="single"/>
        </w:rPr>
        <w:t>Monthly Fuel Gas Payable</w:t>
      </w:r>
      <w:r>
        <w:rPr/>
        <w:t>.  In addition to the Annual Demand Charge and any Peak CSC, Customer shall pay ENA an amount (the "Monthly Fuel Gas Payable") during each month from the Start Date through and including January 2018, in MMBtu of natural gas ("Fuel Gas"), calculated as follows:</w:t>
      </w:r>
    </w:p>
    <w:p>
      <w:pPr>
        <w:pStyle w:val="Normal"/>
        <w:jc w:val="both"/>
        <w:rPr/>
      </w:pPr>
      <w:r>
        <w:rPr/>
      </w:r>
    </w:p>
    <w:p>
      <w:pPr>
        <w:pStyle w:val="BodyTextIndent"/>
        <w:rPr/>
      </w:pPr>
      <w:r>
        <w:rPr/>
        <w:tab/>
        <w:t>(a)</w:t>
        <w:tab/>
        <w:t>If the Load Factor for the applicable month is equal to or greater than the Expected Load Factor for such month as specified on Exhibit "A", the Monthly Fuel Gas Payable shall be equal to the Actual Monthly Fuel Gas Payable.</w:t>
      </w:r>
    </w:p>
    <w:p>
      <w:pPr>
        <w:pStyle w:val="Normal"/>
        <w:ind w:start="720" w:end="0"/>
        <w:jc w:val="both"/>
        <w:rPr/>
      </w:pPr>
      <w:r>
        <w:rPr/>
      </w:r>
    </w:p>
    <w:p>
      <w:pPr>
        <w:pStyle w:val="BodyTextIndent"/>
        <w:rPr/>
      </w:pPr>
      <w:r>
        <w:rPr/>
        <w:tab/>
        <w:t>(b)</w:t>
        <w:tab/>
        <w:t xml:space="preserve">If the Load Factor for the applicable month is less than the Expected Load Factor, the Monthly Fuel Gas Payable shall be equal to the amounts specifically set forth on Exhibit "B" attached hereto for the corresponding Load Factor.  (For example, if the Load Factor for January is 0.83, the Monthly Fuel Gas Payable shall equal _______ MMBtu.  Since the Load Factor of 0.83 is less than the Expected Load Factor of 0.85 on Exhibit "A", the Monthly Fuel Gas Payable is derived by reading the corresponding Monthly Fuel Gas Payable amount from Exhibit "B" for a Load Factor of0.83).  </w:t>
      </w:r>
    </w:p>
    <w:p>
      <w:pPr>
        <w:pStyle w:val="Normal"/>
        <w:ind w:start="720" w:end="0"/>
        <w:jc w:val="both"/>
        <w:rPr/>
      </w:pPr>
      <w:r>
        <w:rPr/>
      </w:r>
    </w:p>
    <w:p>
      <w:pPr>
        <w:pStyle w:val="Normal"/>
        <w:jc w:val="both"/>
        <w:rPr/>
      </w:pPr>
      <w:r>
        <w:rPr/>
      </w:r>
    </w:p>
    <w:p>
      <w:pPr>
        <w:pStyle w:val="Normal"/>
        <w:jc w:val="both"/>
        <w:rPr/>
      </w:pPr>
      <w:r>
        <w:rPr/>
        <w:tab/>
        <w:t>3.5</w:t>
        <w:tab/>
      </w:r>
      <w:r>
        <w:rPr>
          <w:u w:val="single"/>
        </w:rPr>
        <w:t>Monthly Fuel Gas to Be Delivered</w:t>
      </w:r>
      <w:r>
        <w:rPr/>
        <w:t>.  No later than the tenth Business Day prior to the end of each month, ENA shall send Customer a written notice specifying in reasonable detail the amount of the Monthly Fuel Gas to Be Delivered to ENA for the immediately succeeding month.  The Monthly Fuel Gas to Be Delivered shall be delivered to ENA in equal daily installments at the Designated Delivery Point(s).  On a daily basis, ENA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t>3.6</w:t>
        <w:tab/>
      </w:r>
      <w:r>
        <w:rPr>
          <w:u w:val="single"/>
        </w:rPr>
        <w:t>ENA's Failure to Provide HP-hours</w:t>
      </w:r>
      <w:r>
        <w:rPr/>
        <w:t>.  If in any month (a) ENA fails to provide the HP-hours required by Customer for the operation of the Compressors, and such failure is not excused by Force Majeure, by scheduled maintenance (as described in Section 5.1(b)), by a relocation of the New Compressor Motor (as contemplated by Section 3.7), or by Customer, and (b) Customer incurs on the pipeline served by the Compressor Station a decrease in pressure and flow resulting from ENA's failure, then ENA shall pay as liquidated damages to Customer an amount equal to the lesser of: (i) the actual damages incurred by Customer or (ii) $30,000 per day (or any part thereof) of outage.  Customer and ENA agree that in no event shall ENA be required pursuant to the terms and conditions of this Section to pay Customer more than $200,000 per Contract Year.  Within 30 days of Customer's written demand for payment under this Section 3.6, which demand shall be accompanied by written documentation in form and substance reasonably satisfactory to ENA evidencing Customer's pressure reductions, ENA shall pay such liquidated damages to Customer.</w:t>
      </w:r>
    </w:p>
    <w:p>
      <w:pPr>
        <w:pStyle w:val="Normal"/>
        <w:jc w:val="both"/>
        <w:rPr/>
      </w:pPr>
      <w:r>
        <w:rPr/>
      </w:r>
    </w:p>
    <w:p>
      <w:pPr>
        <w:pStyle w:val="Normal"/>
        <w:jc w:val="both"/>
        <w:rPr/>
      </w:pPr>
      <w:r>
        <w:rPr/>
        <w:tab/>
        <w:t>3.7</w:t>
        <w:tab/>
      </w:r>
      <w:r>
        <w:rPr>
          <w:u w:val="single"/>
        </w:rPr>
        <w:t>Relocation of New Compressor Motor</w:t>
      </w:r>
      <w:r>
        <w:rPr/>
        <w:t>.  At any time after the fifth anniversary of the Start Date, Customer shall have the option to move the New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New Compressor Motor is being moved.  In the event that ENA is required to negotiate a new power supply agreement or amend the current power supply agreement in order to obtain electrical energy to serve the site of the relocated New Compressor Motor, Customer and ENA agree to amend the terms of this Agreement so that both parties are kept economically whole.</w:t>
      </w:r>
    </w:p>
    <w:p>
      <w:pPr>
        <w:pStyle w:val="Normal"/>
        <w:jc w:val="both"/>
        <w:rPr/>
      </w:pPr>
      <w:r>
        <w:rPr/>
      </w:r>
    </w:p>
    <w:p>
      <w:pPr>
        <w:pStyle w:val="Normal"/>
        <w:jc w:val="center"/>
        <w:rPr>
          <w:b/>
          <w:bCs/>
        </w:rPr>
      </w:pPr>
      <w:r>
        <w:rPr>
          <w:b/>
          <w:bCs/>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For each calendar month, ENA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e10th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ENA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bCs/>
        </w:rPr>
      </w:pPr>
      <w:r>
        <w:rPr>
          <w:b/>
          <w:bCs/>
        </w:rPr>
        <w:t>ARTICLE 5.</w:t>
      </w:r>
    </w:p>
    <w:p>
      <w:pPr>
        <w:pStyle w:val="Heading1"/>
        <w:ind w:hanging="0" w:start="0"/>
        <w:rPr/>
      </w:pPr>
      <w:r>
        <w:rPr/>
        <w:t>COVENANTS</w:t>
      </w:r>
    </w:p>
    <w:p>
      <w:pPr>
        <w:pStyle w:val="Normal"/>
        <w:jc w:val="both"/>
        <w:rPr/>
      </w:pPr>
      <w:r>
        <w:rPr/>
      </w:r>
    </w:p>
    <w:p>
      <w:pPr>
        <w:pStyle w:val="Normal"/>
        <w:jc w:val="both"/>
        <w:rPr/>
      </w:pPr>
      <w:r>
        <w:rPr/>
        <w:tab/>
        <w:t>5.1</w:t>
        <w:tab/>
      </w:r>
      <w:r>
        <w:rPr>
          <w:u w:val="single"/>
        </w:rPr>
        <w:t>ENA Covenants</w:t>
      </w:r>
      <w:r>
        <w:rPr/>
        <w:t>.</w:t>
      </w:r>
    </w:p>
    <w:p>
      <w:pPr>
        <w:pStyle w:val="Normal"/>
        <w:jc w:val="both"/>
        <w:rPr/>
      </w:pPr>
      <w:r>
        <w:rPr/>
      </w:r>
    </w:p>
    <w:p>
      <w:pPr>
        <w:pStyle w:val="BodyTextIndent"/>
        <w:rPr/>
      </w:pPr>
      <w:r>
        <w:rPr/>
        <w:tab/>
        <w:t>(a)</w:t>
        <w:tab/>
        <w:t>At all times during this Agreement, ENA shall:</w:t>
      </w:r>
    </w:p>
    <w:p>
      <w:pPr>
        <w:pStyle w:val="Normal"/>
        <w:ind w:start="720" w:end="0"/>
        <w:jc w:val="both"/>
        <w:rPr/>
      </w:pPr>
      <w:r>
        <w:rPr/>
      </w:r>
    </w:p>
    <w:p>
      <w:pPr>
        <w:pStyle w:val="BodyTextIndent3"/>
        <w:rPr/>
      </w:pPr>
      <w:r>
        <w:rPr/>
        <w:tab/>
        <w:t>(i)</w:t>
        <w:tab/>
        <w:t>Provide, operate and maintain the New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 New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 New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Before the start of each Contract Year, ENA and Customer shall mutually agree to an annual maintenance schedule for the New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At least 15 days before any change in the two hour period of the Peak Period, ENA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Customer shall provide, and hereby grants to, ENA and its affiliates and their respective employees, contractors, agents and representatives and electricity supplier to ENA and their respective employees, contractors, agents and representatives all necessary rights of way and easements, including adequate and continuing access to the Compressor Station, New Compressor Motor and Interconnection Facilities, to install, operate, maintain, monitor, replace and/or remove the New Compressor Motor, the Interconnection Facilities (all or any portion thereof) and any other equipment or personal property of ENA or any electricity supplier to ENA.  Customer further agrees to grant such rights of way and easements to any other third parties as may be necessary to install, operate, maintain, monitor, replace and/or remove the New Compressor Motor, the Interconnection Facilities (all or any portion thereof) and any other equipment or personal property of ENA or any electricity supplier to ENA or such third party.  Customer also agrees to execute such other grants, deeds or documents as ENA, any electricity supplier to ENA and/or any other third parties may require to enable recording of such rights of way and easements.</w:t>
      </w:r>
    </w:p>
    <w:p>
      <w:pPr>
        <w:pStyle w:val="Normal"/>
        <w:jc w:val="both"/>
        <w:rPr/>
      </w:pPr>
      <w:r>
        <w:rPr/>
      </w:r>
    </w:p>
    <w:p>
      <w:pPr>
        <w:pStyle w:val="Normal"/>
        <w:jc w:val="center"/>
        <w:rPr>
          <w:b/>
          <w:bCs/>
        </w:rPr>
      </w:pPr>
      <w:r>
        <w:rPr>
          <w:b/>
          <w:bCs/>
        </w:rPr>
        <w:t>ARTICLE 6.</w:t>
      </w:r>
    </w:p>
    <w:p>
      <w:pPr>
        <w:pStyle w:val="Normal"/>
        <w:jc w:val="center"/>
        <w:rPr>
          <w:b/>
          <w:bCs/>
        </w:rPr>
      </w:pPr>
      <w:r>
        <w:rPr>
          <w:b/>
          <w:bCs/>
        </w:rPr>
        <w:t>TERM AND TERMINATION</w:t>
      </w:r>
    </w:p>
    <w:p>
      <w:pPr>
        <w:pStyle w:val="Normal"/>
        <w:jc w:val="center"/>
        <w:rPr>
          <w:b/>
          <w:bCs/>
        </w:rPr>
      </w:pPr>
      <w:r>
        <w:rPr>
          <w:b/>
          <w:bCs/>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pPr>
      <w:r>
        <w:rPr/>
        <w:tab/>
        <w:t>6.2</w:t>
        <w:tab/>
      </w:r>
      <w:r>
        <w:rPr>
          <w:u w:val="single"/>
        </w:rPr>
        <w:t>Load Factor Termination</w:t>
      </w:r>
      <w:r>
        <w:rPr/>
        <w:t>.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and the New Compressor Motor,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New Compressor Motor, or the Interconnection Facilities implemented by ENA or its affiliates.</w:t>
      </w:r>
    </w:p>
    <w:p>
      <w:pPr>
        <w:pStyle w:val="Normal"/>
        <w:jc w:val="both"/>
        <w:rPr/>
      </w:pPr>
      <w:r>
        <w:rPr/>
        <w:t xml:space="preserve">  </w:t>
      </w:r>
    </w:p>
    <w:p>
      <w:pPr>
        <w:pStyle w:val="Normal"/>
        <w:jc w:val="center"/>
        <w:rPr>
          <w:b/>
          <w:bCs/>
        </w:rPr>
      </w:pPr>
      <w:r>
        <w:rPr>
          <w:b/>
          <w:bCs/>
        </w:rPr>
        <w:t>ARTICLE 7.</w:t>
      </w:r>
    </w:p>
    <w:p>
      <w:pPr>
        <w:pStyle w:val="Normal"/>
        <w:jc w:val="center"/>
        <w:rPr>
          <w:b/>
          <w:bCs/>
        </w:rPr>
      </w:pPr>
      <w:r>
        <w:rPr>
          <w:b/>
          <w:bCs/>
        </w:rPr>
        <w:t>PURCHASE OFFER/OPTION</w:t>
      </w:r>
    </w:p>
    <w:p>
      <w:pPr>
        <w:pStyle w:val="Normal"/>
        <w:jc w:val="center"/>
        <w:rPr>
          <w:b/>
          <w:bCs/>
        </w:rPr>
      </w:pPr>
      <w:r>
        <w:rPr>
          <w:b/>
          <w:bCs/>
        </w:rPr>
      </w:r>
    </w:p>
    <w:p>
      <w:pPr>
        <w:pStyle w:val="Normal"/>
        <w:jc w:val="both"/>
        <w:rPr/>
      </w:pPr>
      <w:r>
        <w:rPr/>
        <w:tab/>
        <w:t>7.1</w:t>
        <w:tab/>
      </w:r>
      <w:r>
        <w:rPr>
          <w:u w:val="single"/>
        </w:rPr>
        <w:t>Purchase Offer by Customer</w:t>
      </w:r>
      <w:r>
        <w:rPr/>
        <w:t>.  At any time during the term of this Agreement, Customer may make a written offer to ENA for the purchase of the New Compressor Motor and the Interconnection Facilities.  If ENA accepts such offer, then the purchase price of the New Compressor Motor and the Interconnection Facilities shall be equal to the applicable net book value of the New Compressor Motor and the Interconnection Facilities at the date of closing for such sale, and such other terms and conditions mutually agreed upon by Customer and ENA.</w:t>
      </w:r>
    </w:p>
    <w:p>
      <w:pPr>
        <w:pStyle w:val="Normal"/>
        <w:jc w:val="both"/>
        <w:rPr/>
      </w:pPr>
      <w:r>
        <w:rPr/>
      </w:r>
    </w:p>
    <w:p>
      <w:pPr>
        <w:pStyle w:val="Normal"/>
        <w:jc w:val="both"/>
        <w:rPr/>
      </w:pPr>
      <w:r>
        <w:rPr/>
        <w:tab/>
        <w:t>7.2</w:t>
        <w:tab/>
      </w:r>
      <w:r>
        <w:rPr>
          <w:u w:val="single"/>
        </w:rPr>
        <w:t>Purchase Option of Customer</w:t>
      </w:r>
      <w:r>
        <w:rPr/>
        <w:t>.  In the event ENA has paid to Customer a cumulative total of $600,000 in three consecutive Contract Years pursuant to the terms of Section 3.5, Customer may, at its sole option, request that ENA assign to Customer all of ENA's rights and obligations under this Agreement and all other assignable agreements related to the Compression Services provided hereto, including without limitation, the power supply agreement between ENA and its power supplier (collectively referred to as the "Contracts").  ENA shall assign all such Contracts upon receipt of: (i) the payment of the purchase price of the New Compressor Motor and Interconnection Facilities equal to the applicable net book value at the date of closing for the consummation thereof; (ii) written documentation in form and substance reasonably satisfactory to ENA regarding the assignment by ENA of all of its rights and obligations under the Contracts to Customer; the assumption by Customer of all the obligations of ENA under the Contracts; and the release of ENA from all of its obligations under the Contracts; and (iii) such other documentation as may be mutually agreed to by the parties.</w:t>
      </w:r>
    </w:p>
    <w:p>
      <w:pPr>
        <w:pStyle w:val="Normal"/>
        <w:jc w:val="both"/>
        <w:rPr/>
      </w:pPr>
      <w:r>
        <w:rPr/>
      </w:r>
    </w:p>
    <w:p>
      <w:pPr>
        <w:pStyle w:val="Normal"/>
        <w:jc w:val="center"/>
        <w:rPr>
          <w:b/>
          <w:bCs/>
        </w:rPr>
      </w:pPr>
      <w:r>
        <w:rPr>
          <w:b/>
          <w:bCs/>
        </w:rPr>
        <w:t>ARTICLE 8.</w:t>
      </w:r>
    </w:p>
    <w:p>
      <w:pPr>
        <w:pStyle w:val="Normal"/>
        <w:jc w:val="center"/>
        <w:rPr>
          <w:b/>
          <w:bCs/>
        </w:rPr>
      </w:pPr>
      <w:r>
        <w:rPr>
          <w:b/>
          <w:bCs/>
        </w:rPr>
        <w:t>FORCE MAJEURE</w:t>
      </w:r>
    </w:p>
    <w:p>
      <w:pPr>
        <w:pStyle w:val="Normal"/>
        <w:jc w:val="center"/>
        <w:rPr>
          <w:b/>
          <w:bCs/>
        </w:rPr>
      </w:pPr>
      <w:r>
        <w:rPr>
          <w:b/>
          <w:bCs/>
        </w:rPr>
      </w:r>
    </w:p>
    <w:p>
      <w:pPr>
        <w:pStyle w:val="Normal"/>
        <w:jc w:val="both"/>
        <w:rPr/>
      </w:pPr>
      <w:r>
        <w:rPr/>
        <w:tab/>
        <w:t>8.1</w:t>
        <w:tab/>
      </w:r>
      <w:r>
        <w:rPr>
          <w:u w:val="single"/>
        </w:rPr>
        <w:t>Notice of Force Majeure</w:t>
      </w:r>
      <w:r>
        <w:rPr/>
        <w:t>.  In the event either party is rendered unable, wholly or in part, by Force Majeure to carry out its obligations under this Agreement, except payment of money or gas 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bCs/>
        </w:rPr>
      </w:pPr>
      <w:r>
        <w:rPr>
          <w:b/>
          <w:bCs/>
        </w:rPr>
        <w:t>ARTICLE 9.</w:t>
      </w:r>
    </w:p>
    <w:p>
      <w:pPr>
        <w:pStyle w:val="Normal"/>
        <w:jc w:val="center"/>
        <w:rPr>
          <w:b/>
          <w:bCs/>
        </w:rPr>
      </w:pPr>
      <w:r>
        <w:rPr>
          <w:b/>
          <w:bCs/>
        </w:rPr>
        <w:t>MISCELLANEOUS</w:t>
      </w:r>
    </w:p>
    <w:p>
      <w:pPr>
        <w:pStyle w:val="Normal"/>
        <w:jc w:val="center"/>
        <w:rPr>
          <w:b/>
          <w:bCs/>
        </w:rPr>
      </w:pPr>
      <w:r>
        <w:rPr>
          <w:b/>
          <w:bCs/>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If to ENA:</w:t>
        <w:tab/>
        <w:tab/>
      </w:r>
      <w:r>
        <w:rPr>
          <w:u w:val="single"/>
        </w:rPr>
        <w:t>Payment:</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Manager, Power Contract Settlement</w:t>
      </w:r>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Compressor Services Group</w:t>
      </w:r>
    </w:p>
    <w:p>
      <w:pPr>
        <w:pStyle w:val="Normal"/>
        <w:ind w:firstLine="4860" w:end="0"/>
        <w:jc w:val="both"/>
        <w:rPr/>
      </w:pPr>
      <w:r>
        <w:rPr/>
        <w:t>Telephone No.:  (713) 853-7304</w:t>
      </w:r>
    </w:p>
    <w:p>
      <w:pPr>
        <w:pStyle w:val="Normal"/>
        <w:ind w:firstLine="4860" w:end="0"/>
        <w:jc w:val="both"/>
        <w:rPr/>
      </w:pPr>
      <w:r>
        <w:rPr/>
      </w:r>
    </w:p>
    <w:p>
      <w:pPr>
        <w:pStyle w:val="BodyTextIndent"/>
        <w:ind w:firstLine="720" w:start="4140" w:end="0"/>
        <w:rPr>
          <w:b/>
          <w:bCs/>
        </w:rPr>
      </w:pPr>
      <w:r>
        <w:rPr>
          <w:b/>
          <w:bCs/>
        </w:rPr>
        <w:t xml:space="preserve">Matters concerning Sections 3.4 and 3.5 </w:t>
      </w:r>
    </w:p>
    <w:p>
      <w:pPr>
        <w:pStyle w:val="BodyTextIndent"/>
        <w:ind w:firstLine="720" w:start="4140" w:end="0"/>
        <w:rPr>
          <w:b/>
          <w:bCs/>
        </w:rPr>
      </w:pPr>
      <w:r>
        <w:rPr>
          <w:b/>
          <w:bCs/>
        </w:rPr>
        <w:t>Copy to:</w:t>
      </w:r>
    </w:p>
    <w:p>
      <w:pPr>
        <w:pStyle w:val="Normal"/>
        <w:ind w:start="4860" w:end="0"/>
        <w:jc w:val="both"/>
        <w:rPr>
          <w:b/>
          <w:bCs/>
        </w:rPr>
      </w:pPr>
      <w:r>
        <w:rPr>
          <w:b/>
          <w:bCs/>
        </w:rPr>
      </w:r>
    </w:p>
    <w:p>
      <w:pPr>
        <w:pStyle w:val="Normal"/>
        <w:ind w:start="4860" w:end="0"/>
        <w:jc w:val="both"/>
        <w:rPr/>
      </w:pPr>
      <w:r>
        <w:rPr/>
        <w:t>Enron North America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________________</w:t>
      </w:r>
    </w:p>
    <w:p>
      <w:pPr>
        <w:pStyle w:val="Normal"/>
        <w:ind w:firstLine="4860" w:end="0"/>
        <w:jc w:val="both"/>
        <w:rPr/>
      </w:pPr>
      <w:r>
        <w:rPr/>
        <w:t>Telephone No.: (713) 853-6219</w:t>
      </w:r>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This Agreement shall be binding upon and inure to the benefit of the parties hereto and their respective successors and assigns.  This Agreement shall not be assignable by any party hereto except with the prior written consent of the other party, except that either party hereto may assign this Agreement to an affiliate of that party without the need for consent of the other 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In order to obtain a reliable source of electric energy with which to operate the New Compressor Motor, ENA and Midland Power Cooperative ("Midland") have entered into the Midland PPA.  In the event that ENA and Midland renegotiate the Midland PPA pursuant to the provisions of the section thereof entitled "Retail Wheeling," ENA shall promptly send Customer notice of such renegotiation.  In such event, Customer shall have the right, at its option and within 30 days after receipt of such notice by ENA, to notify ENA that Customer desires to renegotiate the terms of this Agreement.  If Customer sends such notice to ENA, ENA and Customer agree to review and if appropriate under the circumstances renegotiate in good faith the terms and conditions of this Agreement to reflect the nature of the amendments to the Midland PPA and the impact upon ENA's obligations under this Agreement.</w:t>
      </w:r>
    </w:p>
    <w:p>
      <w:pPr>
        <w:pStyle w:val="Normal"/>
        <w:jc w:val="both"/>
        <w:rPr/>
      </w:pPr>
      <w:r>
        <w:rPr/>
      </w:r>
    </w:p>
    <w:p>
      <w:pPr>
        <w:pStyle w:val="Normal"/>
        <w:jc w:val="both"/>
        <w:rPr/>
      </w:pPr>
      <w:r>
        <w:rPr/>
        <w:tab/>
      </w:r>
      <w:r>
        <w:rPr>
          <w:b/>
          <w:bCs/>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bCs/>
              </w:rPr>
            </w:pPr>
            <w:r>
              <w:rPr>
                <w:b/>
                <w:bCs/>
              </w:rPr>
              <w:t xml:space="preserve">ENRON NORTH AMERICA CORP. </w:t>
            </w:r>
          </w:p>
          <w:p>
            <w:pPr>
              <w:pStyle w:val="Normal"/>
              <w:rPr>
                <w:b/>
                <w:bCs/>
              </w:rPr>
            </w:pPr>
            <w:r>
              <w:rPr>
                <w:b/>
                <w:bCs/>
              </w:rPr>
            </w:r>
          </w:p>
        </w:tc>
        <w:tc>
          <w:tcPr>
            <w:tcW w:w="4788" w:type="dxa"/>
            <w:tcBorders>
              <w:start w:val="single" w:sz="4" w:space="0" w:color="000000"/>
              <w:bottom w:val="single" w:sz="4" w:space="0" w:color="000000"/>
            </w:tcBorders>
          </w:tcPr>
          <w:p>
            <w:pPr>
              <w:pStyle w:val="Heading1"/>
              <w:ind w:hanging="0" w:start="0"/>
              <w:rPr/>
            </w:pPr>
            <w:r>
              <w:rPr/>
              <w:t>NORTHERN NATURAL GAS COMPANY</w:t>
            </w:r>
          </w:p>
        </w:tc>
      </w:tr>
      <w:tr>
        <w:trPr/>
        <w:tc>
          <w:tcPr>
            <w:tcW w:w="4788" w:type="dxa"/>
            <w:tcBorders>
              <w:top w:val="single" w:sz="4" w:space="0" w:color="000000"/>
              <w:bottom w:val="single" w:sz="4" w:space="0" w:color="000000"/>
              <w:end w:val="single" w:sz="4" w:space="0" w:color="000000"/>
            </w:tcBorders>
          </w:tcPr>
          <w:p>
            <w:pPr>
              <w:pStyle w:val="Normal"/>
              <w:jc w:val="both"/>
              <w:rPr/>
            </w:pPr>
            <w:r>
              <w:rPr/>
              <w:t>By:_______________________________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By:________________________________</w:t>
            </w:r>
          </w:p>
        </w:tc>
      </w:tr>
      <w:tr>
        <w:trPr/>
        <w:tc>
          <w:tcPr>
            <w:tcW w:w="4788" w:type="dxa"/>
            <w:tcBorders>
              <w:top w:val="single" w:sz="4" w:space="0" w:color="000000"/>
              <w:bottom w:val="single" w:sz="4" w:space="0" w:color="000000"/>
              <w:end w:val="single" w:sz="4" w:space="0" w:color="000000"/>
            </w:tcBorders>
          </w:tcPr>
          <w:p>
            <w:pPr>
              <w:pStyle w:val="Normal"/>
              <w:jc w:val="both"/>
              <w:rPr/>
            </w:pPr>
            <w:r>
              <w:rPr/>
              <w:t>Name:_____________________________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Name:______________________________</w:t>
            </w:r>
          </w:p>
        </w:tc>
      </w:tr>
      <w:tr>
        <w:trPr/>
        <w:tc>
          <w:tcPr>
            <w:tcW w:w="4788" w:type="dxa"/>
            <w:tcBorders>
              <w:top w:val="single" w:sz="4" w:space="0" w:color="000000"/>
              <w:end w:val="single" w:sz="4" w:space="0" w:color="000000"/>
            </w:tcBorders>
          </w:tcPr>
          <w:p>
            <w:pPr>
              <w:pStyle w:val="Normal"/>
              <w:jc w:val="both"/>
              <w:rPr/>
            </w:pPr>
            <w:r>
              <w:rPr/>
              <w:t>Title:______________________________</w:t>
            </w:r>
          </w:p>
        </w:tc>
        <w:tc>
          <w:tcPr>
            <w:tcW w:w="4788" w:type="dxa"/>
            <w:tcBorders>
              <w:top w:val="single" w:sz="4" w:space="0" w:color="000000"/>
              <w:start w:val="single" w:sz="4" w:space="0" w:color="000000"/>
            </w:tcBorders>
          </w:tcPr>
          <w:p>
            <w:pPr>
              <w:pStyle w:val="Normal"/>
              <w:jc w:val="both"/>
              <w:rPr/>
            </w:pPr>
            <w:r>
              <w:rPr/>
              <w:t>Title:________________________________</w:t>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rPr>
      </w:pPr>
      <w:r>
        <w:rPr>
          <w:b/>
        </w:rPr>
        <w:t>EXHIBIT A</w:t>
      </w:r>
    </w:p>
    <w:p>
      <w:pPr>
        <w:pStyle w:val="BodyTextIndent"/>
        <w:ind w:start="0" w:end="0"/>
        <w:jc w:val="center"/>
        <w:rPr>
          <w:b/>
        </w:rPr>
      </w:pPr>
      <w:r>
        <w:rPr>
          <w:b/>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0.85</w:t>
      </w:r>
    </w:p>
    <w:p>
      <w:pPr>
        <w:pStyle w:val="BodyTextIndent"/>
        <w:tabs>
          <w:tab w:val="clear" w:pos="720"/>
          <w:tab w:val="left" w:pos="2160" w:leader="none"/>
          <w:tab w:val="left" w:pos="2610" w:leader="none"/>
          <w:tab w:val="left" w:pos="5670" w:leader="none"/>
        </w:tabs>
        <w:ind w:start="0" w:end="0"/>
        <w:rPr>
          <w:sz w:val="22"/>
        </w:rPr>
      </w:pPr>
      <w:r>
        <w:rPr>
          <w:sz w:val="22"/>
        </w:rPr>
        <w:tab/>
        <w:t>February</w:t>
        <w:tab/>
        <w:t>0.815</w:t>
      </w:r>
    </w:p>
    <w:p>
      <w:pPr>
        <w:pStyle w:val="BodyTextIndent"/>
        <w:tabs>
          <w:tab w:val="clear" w:pos="720"/>
          <w:tab w:val="left" w:pos="2160" w:leader="none"/>
          <w:tab w:val="left" w:pos="2610" w:leader="none"/>
          <w:tab w:val="left" w:pos="5670" w:leader="none"/>
        </w:tabs>
        <w:ind w:start="0" w:end="0"/>
        <w:rPr>
          <w:sz w:val="22"/>
        </w:rPr>
      </w:pPr>
      <w:r>
        <w:rPr>
          <w:sz w:val="22"/>
        </w:rPr>
        <w:tab/>
        <w:t>March</w:t>
        <w:tab/>
        <w:t>0.65</w:t>
      </w:r>
    </w:p>
    <w:p>
      <w:pPr>
        <w:pStyle w:val="BodyTextIndent"/>
        <w:tabs>
          <w:tab w:val="clear" w:pos="720"/>
          <w:tab w:val="left" w:pos="2160" w:leader="none"/>
          <w:tab w:val="left" w:pos="2610" w:leader="none"/>
          <w:tab w:val="left" w:pos="5670" w:leader="none"/>
        </w:tabs>
        <w:ind w:start="0" w:end="0"/>
        <w:rPr>
          <w:sz w:val="22"/>
        </w:rPr>
      </w:pPr>
      <w:r>
        <w:rPr>
          <w:sz w:val="22"/>
        </w:rPr>
        <w:tab/>
        <w:t>April</w:t>
        <w:tab/>
        <w:t>0.60</w:t>
      </w:r>
    </w:p>
    <w:p>
      <w:pPr>
        <w:pStyle w:val="BodyTextIndent"/>
        <w:tabs>
          <w:tab w:val="clear" w:pos="720"/>
          <w:tab w:val="left" w:pos="2160" w:leader="none"/>
          <w:tab w:val="left" w:pos="5670" w:leader="none"/>
        </w:tabs>
        <w:ind w:start="0" w:end="0"/>
        <w:rPr>
          <w:sz w:val="22"/>
        </w:rPr>
      </w:pPr>
      <w:r>
        <w:rPr>
          <w:sz w:val="22"/>
        </w:rPr>
        <w:tab/>
        <w:t>May</w:t>
        <w:tab/>
        <w:t>0.58</w:t>
      </w:r>
    </w:p>
    <w:p>
      <w:pPr>
        <w:pStyle w:val="BodyTextIndent"/>
        <w:tabs>
          <w:tab w:val="clear" w:pos="720"/>
          <w:tab w:val="left" w:pos="2160" w:leader="none"/>
          <w:tab w:val="left" w:pos="5670" w:leader="none"/>
        </w:tabs>
        <w:ind w:start="0" w:end="0"/>
        <w:rPr>
          <w:sz w:val="22"/>
        </w:rPr>
      </w:pPr>
      <w:r>
        <w:rPr>
          <w:sz w:val="22"/>
        </w:rPr>
        <w:tab/>
        <w:t>June</w:t>
        <w:tab/>
        <w:t>0.39</w:t>
      </w:r>
    </w:p>
    <w:p>
      <w:pPr>
        <w:pStyle w:val="BodyTextIndent"/>
        <w:tabs>
          <w:tab w:val="clear" w:pos="720"/>
          <w:tab w:val="left" w:pos="2160" w:leader="none"/>
          <w:tab w:val="left" w:pos="5670" w:leader="none"/>
        </w:tabs>
        <w:ind w:start="0" w:end="0"/>
        <w:rPr>
          <w:sz w:val="22"/>
        </w:rPr>
      </w:pPr>
      <w:r>
        <w:rPr>
          <w:sz w:val="22"/>
        </w:rPr>
        <w:tab/>
        <w:t>July</w:t>
        <w:tab/>
        <w:t>0.39</w:t>
      </w:r>
    </w:p>
    <w:p>
      <w:pPr>
        <w:pStyle w:val="BodyTextIndent"/>
        <w:tabs>
          <w:tab w:val="clear" w:pos="720"/>
          <w:tab w:val="left" w:pos="2160" w:leader="none"/>
          <w:tab w:val="left" w:pos="2610" w:leader="none"/>
          <w:tab w:val="left" w:pos="5670" w:leader="none"/>
        </w:tabs>
        <w:ind w:start="0" w:end="0"/>
        <w:rPr>
          <w:sz w:val="22"/>
        </w:rPr>
      </w:pPr>
      <w:r>
        <w:rPr>
          <w:sz w:val="22"/>
        </w:rPr>
        <w:tab/>
        <w:t>August</w:t>
        <w:tab/>
        <w:t>0.50</w:t>
      </w:r>
    </w:p>
    <w:p>
      <w:pPr>
        <w:pStyle w:val="BodyTextIndent"/>
        <w:tabs>
          <w:tab w:val="clear" w:pos="720"/>
          <w:tab w:val="left" w:pos="2160" w:leader="none"/>
          <w:tab w:val="left" w:pos="2610" w:leader="none"/>
          <w:tab w:val="left" w:pos="5670" w:leader="none"/>
        </w:tabs>
        <w:ind w:start="0" w:end="0"/>
        <w:rPr>
          <w:sz w:val="22"/>
        </w:rPr>
      </w:pPr>
      <w:r>
        <w:rPr>
          <w:sz w:val="22"/>
        </w:rPr>
        <w:tab/>
        <w:t>September</w:t>
        <w:tab/>
        <w:t>0.68</w:t>
      </w:r>
    </w:p>
    <w:p>
      <w:pPr>
        <w:pStyle w:val="BodyTextIndent"/>
        <w:tabs>
          <w:tab w:val="clear" w:pos="720"/>
          <w:tab w:val="left" w:pos="2160" w:leader="none"/>
          <w:tab w:val="left" w:pos="2610" w:leader="none"/>
          <w:tab w:val="left" w:pos="5670" w:leader="none"/>
        </w:tabs>
        <w:ind w:start="0" w:end="0"/>
        <w:rPr>
          <w:sz w:val="22"/>
        </w:rPr>
      </w:pPr>
      <w:r>
        <w:rPr>
          <w:sz w:val="22"/>
        </w:rPr>
        <w:tab/>
        <w:t>October</w:t>
        <w:tab/>
        <w:t>0.72</w:t>
      </w:r>
    </w:p>
    <w:p>
      <w:pPr>
        <w:pStyle w:val="BodyTextIndent"/>
        <w:tabs>
          <w:tab w:val="clear" w:pos="720"/>
          <w:tab w:val="left" w:pos="2160" w:leader="none"/>
          <w:tab w:val="left" w:pos="2610" w:leader="none"/>
          <w:tab w:val="left" w:pos="5670" w:leader="none"/>
        </w:tabs>
        <w:ind w:start="0" w:end="0"/>
        <w:rPr>
          <w:sz w:val="22"/>
        </w:rPr>
      </w:pPr>
      <w:r>
        <w:rPr>
          <w:sz w:val="22"/>
        </w:rPr>
        <w:tab/>
        <w:t>November</w:t>
        <w:tab/>
        <w:t>0.815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0.85</w:t>
      </w:r>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rPr>
      </w:pPr>
      <w:r>
        <w:rPr>
          <w:sz w:val="22"/>
        </w:rPr>
      </w:r>
    </w:p>
    <w:p>
      <w:pPr>
        <w:pStyle w:val="BodyTextIndent"/>
        <w:ind w:start="0" w:end="0"/>
        <w:jc w:val="center"/>
        <w:rPr>
          <w:b/>
        </w:rPr>
      </w:pPr>
      <w:r>
        <w:rPr>
          <w:b/>
        </w:rPr>
        <w:t>EXHIBIT B</w:t>
      </w:r>
    </w:p>
    <w:p>
      <w:pPr>
        <w:pStyle w:val="BodyTextIndent"/>
        <w:ind w:start="0" w:end="0"/>
        <w:jc w:val="center"/>
        <w:rPr>
          <w:b/>
        </w:rPr>
      </w:pPr>
      <w:r>
        <w:rPr>
          <w:b/>
        </w:rPr>
        <w:t xml:space="preserve">Monthly Fuel Gas Payable </w:t>
      </w:r>
    </w:p>
    <w:p>
      <w:pPr>
        <w:pStyle w:val="BodyTextIndent"/>
        <w:ind w:start="0" w:end="0"/>
        <w:jc w:val="center"/>
        <w:rPr>
          <w:b/>
        </w:rPr>
      </w:pPr>
      <w:r>
        <w:rPr>
          <w:b/>
        </w:rPr>
        <w:t>(if Load Factor is less than the Expected Load Factor)</w:t>
      </w:r>
    </w:p>
    <w:p>
      <w:pPr>
        <w:pStyle w:val="Normal"/>
        <w:jc w:val="both"/>
        <w:rPr>
          <w:b/>
          <w:bCs/>
        </w:rPr>
      </w:pPr>
      <w:r>
        <w:rPr>
          <w:b/>
          <w:bCs/>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2000-06-14T15:07:00Z</dcterms:created>
  <dc:creator>pradfor</dc:creator>
  <dc:description/>
  <dc:language>en-CA</dc:language>
  <cp:lastModifiedBy>gnemec</cp:lastModifiedBy>
  <cp:lastPrinted>2000-06-14T15:46:00Z</cp:lastPrinted>
  <dcterms:modified xsi:type="dcterms:W3CDTF">2000-06-14T18:49:00Z</dcterms:modified>
  <cp:revision>71</cp:revision>
  <dc:subject/>
  <dc:title>FIRST AMENDED AND RESTATED</dc:title>
</cp:coreProperties>
</file>