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NG Energy Trading, L.L.C., an Oklahoma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May,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Alliant Energy Trading, L.L.C. shall have defaulted on its indebted</w:t>
        <w:softHyphen/>
        <w:t xml:space="preserve">ness to third parties, resulting in an acceleration of obligations of Alliant Energy Trading, L.L.C.  in excess of $100,000,000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Heading2"/>
        <w:spacing w:before="0" w:after="0"/>
        <w:ind w:hanging="0" w:start="0"/>
        <w:rPr>
          <w:sz w:val="18"/>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t xml:space="preserve"> </w:t>
      </w:r>
      <w:r>
        <w:rPr>
          <w:rFonts w:cs="Arial Narrow" w:ascii="Arial Narrow" w:hAnsi="Arial Narrow"/>
          <w:sz w:val="18"/>
        </w:rPr>
        <w:t xml:space="preserve">If at any time and from time to time during the term of this Agreement (and notwithstanding whether a Triggering Event has occurred) the Termination Payment that would be owed to (i) Company in respect of all Transactions then outstanding should exceed $10,000,000, Company, on any Business Day, may request Customer to provide a Letter of Credit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and (ii) Customer in respect of all Transactions then outstanding should exceed $25,000,000, Customer, on any Business Day, may request Company to provide a Letter of Credit in an amount equal to the Termination Payment in excess of $25,000,000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shall be delivered within two Business Days of the date of such request.  On a Monthly basis, a Party, at its sole cost, may request such Letter of Credit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in the case of Customer, or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in the case of Company). The letter of Credit or other collateral shall be delivered within two Business Days of the date of such notice.  For purposes of this </w:t>
      </w:r>
      <w:r>
        <w:rPr>
          <w:rFonts w:cs="Arial Narrow" w:ascii="Arial Narrow" w:hAnsi="Arial Narrow"/>
          <w:sz w:val="18"/>
          <w:u w:val="single"/>
        </w:rPr>
        <w:t>Section 4.6</w:t>
      </w:r>
      <w:r>
        <w:rPr>
          <w:rFonts w:cs="Arial Narrow" w:ascii="Arial Narrow" w:hAnsi="Arial Narrow"/>
          <w:sz w:val="18"/>
        </w:rPr>
        <w:t>, the calculation of "Termination Payment" shall include all amounts owed but not yet paid by one Party to the other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NG ENERGY TRADING, L.L.C.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/mnt/main-storage/datasets/enron-docs/doc/NG_Energy-5583f202c2927ef41f92b60a4082903fde66e347612c0b370090de76717c305d.doc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Alliant Energy Corporation.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senior unsecured long-term debt unsupported by third party credit enhancement that is rated by Standard &amp; Poor's Corporation below BBB- or (ii) with respect to Customer, Customer's Guarantor shall have either (a) Funded Debt at any one time which is greater than 1.5% of Net Worth or (b) long-term senior unsecured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N G Energy Trading, L.L.C.</w:t>
      </w:r>
    </w:p>
    <w:p>
      <w:pPr>
        <w:pStyle w:val="Normal"/>
        <w:jc w:val="both"/>
        <w:rPr>
          <w:rFonts w:ascii="Arial Narrow" w:hAnsi="Arial Narrow" w:cs="Arial Narrow"/>
          <w:sz w:val="18"/>
        </w:rPr>
      </w:pPr>
      <w:r>
        <w:rPr>
          <w:rFonts w:cs="Arial Narrow" w:ascii="Arial Narrow" w:hAnsi="Arial Narrow"/>
          <w:sz w:val="18"/>
        </w:rPr>
        <w:t>5600 N. May Ave., Ste. 190</w:t>
      </w:r>
    </w:p>
    <w:p>
      <w:pPr>
        <w:pStyle w:val="Normal"/>
        <w:jc w:val="both"/>
        <w:rPr>
          <w:rFonts w:ascii="Arial Narrow" w:hAnsi="Arial Narrow" w:cs="Arial Narrow"/>
          <w:sz w:val="18"/>
        </w:rPr>
      </w:pPr>
      <w:r>
        <w:rPr>
          <w:rFonts w:cs="Arial Narrow" w:ascii="Arial Narrow" w:hAnsi="Arial Narrow"/>
          <w:sz w:val="18"/>
        </w:rPr>
        <w:t>Oklahoma City OK  73112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May 1, 2001,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NG Trading, L.L.C., an Oklahoma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$30,000,000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ENRON  CORP.   </w:t>
        <w:tab/>
        <w:tab/>
        <w:tab/>
        <w:tab/>
        <w:tab/>
        <w:t>NG TRADING, L.L.C.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rPr>
      </w:pPr>
      <w:r>
        <w:rPr>
          <w:rFonts w:cs="Arial Narrow" w:ascii="Arial Narrow" w:hAnsi="Arial Narrow"/>
          <w:sz w:val="18"/>
        </w:rPr>
        <w:t xml:space="preserve">Title _______________________ </w:t>
        <w:tab/>
        <w:tab/>
        <w:tab/>
        <w:t>Title________________________</w:t>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May 1, 2001, is made and entered into between Alliant Energy Corporation, a Wisconsin corporation ("</w:t>
      </w:r>
      <w:r>
        <w:rPr>
          <w:rFonts w:cs="Arial Narrow" w:ascii="Arial Narrow" w:hAnsi="Arial Narrow"/>
          <w:sz w:val="18"/>
          <w:u w:val="single"/>
        </w:rPr>
        <w:t>Guarantor</w:t>
      </w:r>
      <w:r>
        <w:rPr>
          <w:rFonts w:cs="Arial Narrow" w:ascii="Arial Narrow" w:hAnsi="Arial Narrow"/>
          <w:sz w:val="18"/>
        </w:rPr>
        <w:t>"), and Enron North America Corp.,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NG Energy Trading, L.L.C.,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ALLIANT ENERGY CORPORATION</w:t>
        <w:tab/>
        <w:tab/>
        <w:tab/>
        <w:t>ENRON  NORTH  AMERICA  CORP.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6"/>
          <w:footerReference w:type="first" r:id="rId17"/>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sz w:val="18"/>
          <w:u w:val="single"/>
        </w:rPr>
      </w:pPr>
      <w:r>
        <w:rPr>
          <w:rFonts w:cs="Arial Narrow" w:ascii="Arial Narrow" w:hAnsi="Arial Narrow"/>
          <w:sz w:val="18"/>
          <w:u w:val="single"/>
        </w:rPr>
      </w:r>
    </w:p>
    <w:sectPr>
      <w:footerReference w:type="default" r:id="rId18"/>
      <w:footerReference w:type="first" r:id="rId1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8"/>
      </w:rPr>
    </w:pPr>
    <w:r>
      <w:rPr>
        <w:sz w:val="18"/>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footer" Target="footer11.xml"/><Relationship Id="rId19" Type="http://schemas.openxmlformats.org/officeDocument/2006/relationships/footer" Target="footer12.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2001-05-07T19:35:00Z</dcterms:created>
  <dc:creator>dperlin</dc:creator>
  <dc:description/>
  <dc:language>en-CA</dc:language>
  <cp:lastModifiedBy>dperlin</cp:lastModifiedBy>
  <cp:lastPrinted>2001-05-07T16:33:00Z</cp:lastPrinted>
  <dcterms:modified xsi:type="dcterms:W3CDTF">2001-05-07T19:42:00Z</dcterms:modified>
  <cp:revision>3</cp:revision>
  <dc:subject/>
  <dc:title>ENFOLIO® MASTER FIRM PURCHASE/SALE AGREEMENT</dc:title>
</cp:coreProperties>
</file>