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b/>
          <w:bCs/>
        </w:rPr>
      </w:pPr>
      <w:r>
        <w:rPr>
          <w:b/>
          <w:bCs/>
        </w:rPr>
        <w:t>NEW MEXICO</w:t>
      </w:r>
    </w:p>
    <w:p>
      <w:pPr>
        <w:pStyle w:val="Normal"/>
        <w:autoSpaceDE w:val="false"/>
        <w:rPr>
          <w:sz w:val="23"/>
          <w:szCs w:val="23"/>
        </w:rPr>
      </w:pPr>
      <w:r>
        <w:rPr>
          <w:sz w:val="23"/>
          <w:szCs w:val="23"/>
        </w:rPr>
        <w:t>Gas service in New Mexico was technically unbundled in 1984. In 1988, the New Mexico Public Utility Commission (PUC) adopted a “standby” rate for transportation customers who wish to retain the right to purchase gas from the LDC, and also reaffirmed an earlier ruling that Public Service of New Mexico Gas Services (PNMGS) is not obligated to provide gas supply to transportation customers who do not purchase standby service. In 1997, the PUC approved an interim “Customer Choice Program” for PNMGS, which established interim business practices and included changes to existing rules (e.g., eliminating customer participation fees) in order to facilitate small-volume customer transportation. The program was initially limited to customers using less than 10,000 therms per year. In 1998, the PUC expanded the program to include residential and small commercial customers using more than 10,000 therms per year. PNMGS indicated that if more than 40,000 customers (out of 400,000 eligible) leave its system, it may incur stranded costs. Very few customers have selected alternative suppliers. (The PUC has since been replaced by the New Mexico Public Regulation Commission.) Purchase Gas Adjustment Clauses (PGAC) are utilized. Changes in the PGAC are made without hearings if a proposed increase is less than 10% of the previous factor. A reconciliation audit is required annually each August, with any over- or under-recovery credited or collected over the next 12 months. Continued use of the PGAC must be justified biennially. The cost of gas reflected in the PGAC is based upon market projections</w:t>
      </w:r>
    </w:p>
    <w:p>
      <w:pPr>
        <w:pStyle w:val="Normal"/>
        <w:autoSpaceDE w:val="false"/>
        <w:rPr/>
      </w:pPr>
      <w:r>
        <w:rPr/>
        <w:t xml:space="preserve">and averaged (levelized) over a four-month period. PNMGS uses hedging instruments to mitigate the impact of spikes in the cost of gas. PNMGS is a subsidiary of Public Service New Mexico (PNM)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2001-11-02T14:30:00Z</dcterms:created>
  <dc:creator>lbarnes</dc:creator>
  <dc:description/>
  <dc:language>en-CA</dc:language>
  <cp:lastModifiedBy>lbarnes</cp:lastModifiedBy>
  <dcterms:modified xsi:type="dcterms:W3CDTF">2001-11-02T14:31:00Z</dcterms:modified>
  <cp:revision>1</cp:revision>
  <dc:subject/>
  <dc:title>NEW MEXICO</dc:title>
</cp:coreProperties>
</file>