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O:\LEGAL\CSTCLAIR\NETCO\NETCO EEI COLLATERAL ANNEX VERSION 1.DOC</w:t>
      </w:r>
    </w:p>
    <w:p>
      <w:pPr>
        <w:pStyle w:val="Normal"/>
        <w:bidi w:val="0"/>
        <w:ind w:hanging="0" w:start="0" w:end="0"/>
        <w:jc w:val="start"/>
        <w:rPr/>
      </w:pPr>
      <w:r>
        <w:rPr/>
        <w:t>and revised document: O:\LEGAL\CSTCLAIR\NETCO\NETCO EEI COLLATERAL ANNEX VERSION 2.DOC</w:t>
      </w:r>
    </w:p>
    <w:p>
      <w:pPr>
        <w:pStyle w:val="Normal"/>
        <w:bidi w:val="0"/>
        <w:ind w:hanging="0" w:start="0" w:end="0"/>
        <w:jc w:val="start"/>
        <w:rPr/>
      </w:pPr>
      <w:r>
        <w:rPr/>
      </w:r>
    </w:p>
    <w:p>
      <w:pPr>
        <w:pStyle w:val="Normal"/>
        <w:bidi w:val="0"/>
        <w:ind w:hanging="0" w:start="0" w:end="0"/>
        <w:jc w:val="start"/>
        <w:rPr/>
      </w:pPr>
      <w:r>
        <w:rPr/>
        <w:t>CompareRite found  102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tabs>
          <w:tab w:val="clear" w:pos="720"/>
          <w:tab w:val="center" w:pos="0" w:leader="none"/>
        </w:tabs>
        <w:suppressAutoHyphens w:val="true"/>
        <w:bidi w:val="0"/>
        <w:ind w:hanging="0" w:start="0" w:end="0"/>
        <w:jc w:val="both"/>
        <w:rPr>
          <w:b/>
          <w:sz w:val="22"/>
        </w:rPr>
      </w:pPr>
      <w:r>
        <w:rPr>
          <w:b/>
          <w:sz w:val="22"/>
        </w:rPr>
      </w:r>
    </w:p>
    <w:p>
      <w:pPr>
        <w:pStyle w:val="Normal"/>
        <w:widowControl/>
        <w:tabs>
          <w:tab w:val="clear" w:pos="720"/>
          <w:tab w:val="center" w:pos="0" w:leader="none"/>
        </w:tabs>
        <w:suppressAutoHyphens w:val="true"/>
        <w:bidi w:val="0"/>
        <w:ind w:hanging="0" w:start="0" w:end="0"/>
        <w:jc w:val="center"/>
        <w:rPr>
          <w:b/>
          <w:sz w:val="22"/>
          <w:u w:val="single"/>
        </w:rPr>
      </w:pPr>
      <w:r>
        <w:rPr>
          <w:b/>
          <w:sz w:val="22"/>
          <w:u w:val="single"/>
        </w:rPr>
      </w:r>
    </w:p>
    <w:p>
      <w:pPr>
        <w:pStyle w:val="Normal"/>
        <w:widowControl/>
        <w:tabs>
          <w:tab w:val="clear" w:pos="720"/>
          <w:tab w:val="center" w:pos="4680" w:leader="none"/>
        </w:tabs>
        <w:suppressAutoHyphens w:val="true"/>
        <w:bidi w:val="0"/>
        <w:ind w:hanging="0" w:start="0" w:end="0"/>
        <w:jc w:val="center"/>
        <w:rPr>
          <w:b/>
          <w:sz w:val="22"/>
          <w:u w:val="single"/>
        </w:rPr>
      </w:pPr>
      <w:r>
        <w:rPr>
          <w:b/>
          <w:sz w:val="22"/>
          <w:u w:val="single"/>
        </w:rPr>
        <w:t xml:space="preserve">COLLATERAL ANNEX </w:t>
      </w:r>
    </w:p>
    <w:p>
      <w:pPr>
        <w:pStyle w:val="Normal"/>
        <w:widowControl/>
        <w:tabs>
          <w:tab w:val="clear" w:pos="720"/>
          <w:tab w:val="center" w:pos="4680" w:leader="none"/>
        </w:tabs>
        <w:suppressAutoHyphens w:val="true"/>
        <w:bidi w:val="0"/>
        <w:ind w:hanging="0" w:start="0" w:end="0"/>
        <w:jc w:val="center"/>
        <w:rPr>
          <w:b/>
          <w:sz w:val="22"/>
          <w:u w:val="single"/>
        </w:rPr>
      </w:pPr>
      <w:r>
        <w:rPr>
          <w:b/>
          <w:sz w:val="22"/>
          <w:u w:val="single"/>
        </w:rPr>
        <w:t>TO EEI MASTER POWER PURCHASE AND SALE AGREEMENT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w:t>
      </w:r>
      <w:r>
        <w:rPr>
          <w:b/>
        </w:rPr>
        <w:t>[, Securities]</w:t>
      </w:r>
      <w:r>
        <w:rPr/>
        <w:t xml:space="preserve">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1.</w:t>
        <w:tab/>
      </w:r>
      <w:r>
        <w:rPr>
          <w:u w:val="single"/>
        </w:rPr>
        <w:t>Definitions</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For purposes of this Collateral Annex, the following terms have the respective definitions set forth below:</w:t>
      </w:r>
    </w:p>
    <w:p>
      <w:pPr>
        <w:pStyle w:val="Normal"/>
        <w:widowControl/>
        <w:bidi w:val="0"/>
        <w:spacing w:before="240" w:after="0"/>
        <w:ind w:firstLine="720" w:start="0" w:end="0"/>
        <w:jc w:val="both"/>
        <w:rPr/>
      </w:pPr>
      <w:r>
        <w:rPr/>
        <w:t>“</w:t>
      </w:r>
      <w:r>
        <w:rPr>
          <w:u w:val="single"/>
        </w:rPr>
        <w:t>Calculation Date</w:t>
      </w:r>
      <w:r>
        <w:rPr/>
        <w:t>" means any Local Business Day on which a Party chooses or is requested by the other Party to make the determinations referred to in Paragraphs 3, 4, 5 or 8 of this Collateral Annex.</w:t>
      </w:r>
    </w:p>
    <w:p>
      <w:pPr>
        <w:pStyle w:val="Normal"/>
        <w:widowControl/>
        <w:bidi w:val="0"/>
        <w:spacing w:before="240" w:after="0"/>
        <w:ind w:firstLine="720" w:start="0" w:end="0"/>
        <w:jc w:val="both"/>
        <w:rPr/>
      </w:pPr>
      <w:r>
        <w:rPr/>
        <w:t>“</w:t>
      </w:r>
      <w:r>
        <w:rPr>
          <w:u w:val="single"/>
        </w:rPr>
        <w:t>Cash</w:t>
      </w:r>
      <w:r>
        <w:rPr/>
        <w:t>” means U.S. dollars held by or on behalf of a Party as Performance Assurance hereunder.</w:t>
      </w:r>
    </w:p>
    <w:p>
      <w:pPr>
        <w:pStyle w:val="Normal"/>
        <w:widowControl/>
        <w:bidi w:val="0"/>
        <w:spacing w:before="240" w:after="0"/>
        <w:ind w:firstLine="720" w:start="0" w:end="0"/>
        <w:jc w:val="both"/>
        <w:rPr/>
      </w:pPr>
      <w:r>
        <w:rPr/>
        <w:t>"</w:t>
      </w:r>
      <w:r>
        <w:rPr>
          <w:u w:val="single"/>
        </w:rPr>
        <w:t>Collateral Account</w:t>
      </w:r>
      <w:r>
        <w:rPr/>
        <w:t>" shall have the meaning attributed to it in Paragraph 6(a)(ii)(B).</w:t>
      </w:r>
    </w:p>
    <w:p>
      <w:pPr>
        <w:pStyle w:val="Normal"/>
        <w:widowControl/>
        <w:bidi w:val="0"/>
        <w:spacing w:before="240" w:after="0"/>
        <w:ind w:firstLine="720" w:start="0" w:end="0"/>
        <w:jc w:val="both"/>
        <w:rPr/>
      </w:pPr>
      <w:r>
        <w:rPr/>
        <w:t>"</w:t>
      </w:r>
      <w:r>
        <w:rPr>
          <w:u w:val="single"/>
        </w:rPr>
        <w:t>Paragraph 10 Cover Sheet</w:t>
      </w:r>
      <w:r>
        <w:rPr/>
        <w:t xml:space="preserve">" means the Cover Sheet attached to this Collateral Annex setting forth certain elections governing this Collateral Annex. </w:t>
      </w:r>
    </w:p>
    <w:p>
      <w:pPr>
        <w:pStyle w:val="Normal"/>
        <w:widowControl/>
        <w:bidi w:val="0"/>
        <w:spacing w:before="240" w:after="0"/>
        <w:ind w:firstLine="720" w:start="0" w:end="0"/>
        <w:jc w:val="both"/>
        <w:rPr/>
      </w:pPr>
      <w:r>
        <w:rPr/>
        <w:t>"</w:t>
      </w:r>
      <w:r>
        <w:rPr>
          <w:u w:val="single"/>
        </w:rPr>
        <w:t>Collateral Requirement</w:t>
      </w:r>
      <w:r>
        <w:rPr/>
        <w:t>" shall have the meaning attributed to it in Paragraph 3(b).</w:t>
      </w:r>
    </w:p>
    <w:p>
      <w:pPr>
        <w:pStyle w:val="Normal"/>
        <w:widowControl/>
        <w:bidi w:val="0"/>
        <w:spacing w:before="240" w:after="0"/>
        <w:ind w:firstLine="720" w:start="0" w:end="0"/>
        <w:jc w:val="both"/>
        <w:rPr/>
      </w:pPr>
      <w:r>
        <w:rPr/>
        <w:t>"</w:t>
      </w:r>
      <w:r>
        <w:rPr>
          <w:u w:val="single"/>
        </w:rPr>
        <w:t>Collateral Threshold</w:t>
      </w:r>
      <w:r>
        <w:rPr/>
        <w:t>" means, with respect to a Party, the collateral threshold, if any, set forth in the Paragraph 10 Cover Sheet for a Party.</w:t>
      </w:r>
    </w:p>
    <w:p>
      <w:pPr>
        <w:pStyle w:val="Normal"/>
        <w:widowControl/>
        <w:tabs>
          <w:tab w:val="left" w:pos="-720" w:leader="none"/>
          <w:tab w:val="left" w:pos="0" w:leader="none"/>
          <w:tab w:val="left" w:pos="720" w:leader="none"/>
        </w:tabs>
        <w:suppressAutoHyphens w:val="true"/>
        <w:bidi w:val="0"/>
        <w:ind w:hanging="1440" w:start="1440" w:end="0"/>
        <w:jc w:val="both"/>
        <w:rPr>
          <w:color w:val="000000"/>
        </w:rPr>
      </w:pPr>
      <w:r>
        <w:rPr>
          <w:color w:val="000000"/>
        </w:rPr>
      </w:r>
    </w:p>
    <w:p>
      <w:pPr>
        <w:pStyle w:val="Normal"/>
        <w:widowControl/>
        <w:tabs>
          <w:tab w:val="left" w:pos="-720" w:leader="none"/>
          <w:tab w:val="left" w:pos="0" w:leader="none"/>
          <w:tab w:val="left" w:pos="720" w:leader="none"/>
        </w:tabs>
        <w:suppressAutoHyphens w:val="true"/>
        <w:bidi w:val="0"/>
        <w:ind w:firstLine="720" w:start="0" w:end="0"/>
        <w:jc w:val="both"/>
        <w:rPr>
          <w:b/>
          <w:color w:val="000000"/>
        </w:rPr>
      </w:pPr>
      <w:r>
        <w:rPr>
          <w:color w:val="000000"/>
        </w:rPr>
        <w:t>"</w:t>
      </w:r>
      <w:r>
        <w:rPr>
          <w:color w:val="000000"/>
          <w:u w:val="single"/>
        </w:rPr>
        <w:t>Collateral Value</w:t>
      </w:r>
      <w:r>
        <w:rPr>
          <w:color w:val="000000"/>
        </w:rPr>
        <w:t xml:space="preserve">" </w:t>
      </w:r>
      <w:r>
        <w:rPr/>
        <w:t xml:space="preserve">means (a) with respect to Cash, the face amount thereof;  (b) with respect to Letters of Credit, the Valuation Percentage multiplied by the stated amount then available under the Letter of Credit to be unconditionally drawn by the beneficiary thereof; </w:t>
      </w:r>
      <w:r>
        <w:rPr>
          <w:strike/>
        </w:rPr>
        <w:t>{and (c)}</w:t>
      </w:r>
      <w:r>
        <w:rPr>
          <w:b/>
        </w:rPr>
        <w:t>[(c) with respect to Securities, (A) the bid price obtained by the Party valuing such Performance Assurance and (B) for purposes of Paragraph 8 of this Collateral Annex, the Valuation Percentage multiplied by the sum of (i) either (1) the mean of the high bid and low asked prices quoted on such date by any principal market maker for such Securities,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(ii) accrued interest on such Securities (except to the extent included in the applicable price referred to in clause (i) above); and (d)]</w:t>
      </w:r>
      <w:r>
        <w:rPr/>
        <w:t xml:space="preserve"> with respect to other forms of Performance Assurance, the Valuation Percentage multiplied by </w:t>
      </w:r>
      <w:r>
        <w:rPr>
          <w:color w:val="000000"/>
        </w:rPr>
        <w:t>the fair market value on any Calculation Date of each item of Performance Assurance</w:t>
      </w:r>
      <w:r>
        <w:rPr/>
        <w:t xml:space="preserve"> on deposit with, or held by or for the benefit of, a Party pursuant to this Collateral Annex</w:t>
      </w:r>
      <w:r>
        <w:rPr>
          <w:color w:val="000000"/>
        </w:rPr>
        <w:t xml:space="preserve"> as determined by such Party in a commercially reasonable manner.  </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Credit Rating</w:t>
      </w:r>
      <w:r>
        <w:rPr>
          <w:rFonts w:ascii="Times New Roman" w:hAnsi="Times New Roman"/>
          <w:sz w:val="20"/>
        </w:rPr>
        <w:t xml:space="preserve">" means 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widowControl/>
        <w:bidi w:val="0"/>
        <w:spacing w:before="0" w:after="0"/>
        <w:ind w:firstLine="720" w:start="0" w:end="0"/>
        <w:rPr>
          <w:rFonts w:ascii="Times New Roman" w:hAnsi="Times New Roman"/>
          <w:sz w:val="20"/>
          <w:u w:val="single"/>
        </w:rPr>
      </w:pPr>
      <w:r>
        <w:rPr>
          <w:rFonts w:ascii="Times New Roman" w:hAnsi="Times New Roman"/>
          <w:sz w:val="20"/>
          <w:u w:val="single"/>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Credit Rating Event</w:t>
      </w:r>
      <w:r>
        <w:rPr>
          <w:rFonts w:ascii="Times New Roman" w:hAnsi="Times New Roman"/>
          <w:sz w:val="20"/>
        </w:rPr>
        <w:t>" shall have the meaning attributed to it in Paragraph 6(a)(iii).</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Current Mark-to-Market Value</w:t>
      </w:r>
      <w:r>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  </w:t>
      </w:r>
    </w:p>
    <w:p>
      <w:pPr>
        <w:pStyle w:val="Normal"/>
        <w:widowControl/>
        <w:bidi w:val="0"/>
        <w:ind w:hanging="0" w:start="540" w:end="0"/>
        <w:jc w:val="both"/>
        <w:rPr/>
      </w:pPr>
      <w:r>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Custodian</w:t>
      </w:r>
      <w:r>
        <w:rPr>
          <w:rFonts w:ascii="Times New Roman" w:hAnsi="Times New Roman"/>
          <w:sz w:val="20"/>
        </w:rPr>
        <w:t>" shall have the meaning attributed to it in Paragraph 6(a)(i).</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b/>
          <w:sz w:val="20"/>
        </w:rPr>
        <w:t>[“</w:t>
      </w:r>
      <w:r>
        <w:rPr>
          <w:rFonts w:ascii="Times New Roman" w:hAnsi="Times New Roman"/>
          <w:b/>
          <w:sz w:val="20"/>
          <w:u w:val="single"/>
        </w:rPr>
        <w:t>Distributions</w:t>
      </w:r>
      <w:r>
        <w:rPr>
          <w:rFonts w:ascii="Times New Roman" w:hAnsi="Times New Roman"/>
          <w:b/>
          <w:sz w:val="20"/>
        </w:rPr>
        <w:t>” shall mean with respect to Securities, all principal, interest and other payments and distributions of cash or other property with respect thereto, excluding any item of property acquired by the Secured Party upon any disposition or liquidation of such Performance Assurance, unless otherwise specified herein.]</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Downgraded Party</w:t>
      </w:r>
      <w:r>
        <w:rPr>
          <w:rFonts w:ascii="Times New Roman" w:hAnsi="Times New Roman"/>
          <w:sz w:val="20"/>
        </w:rPr>
        <w:t>" shall have the meaning attributed to it in Paragraph 6(a)(i).</w:t>
      </w:r>
    </w:p>
    <w:p>
      <w:pPr>
        <w:pStyle w:val="Normal"/>
        <w:widowControl/>
        <w:bidi w:val="0"/>
        <w:spacing w:before="240" w:after="0"/>
        <w:ind w:firstLine="720" w:start="0" w:end="0"/>
        <w:jc w:val="both"/>
        <w:rPr/>
      </w:pPr>
      <w:r>
        <w:rPr/>
        <w:t>"</w:t>
      </w:r>
      <w:r>
        <w:rPr>
          <w:u w:val="single"/>
        </w:rPr>
        <w:t>Eligible Collateral</w:t>
      </w:r>
      <w:r>
        <w:rPr/>
        <w:t>" means, with respect to a Party, the Performance Assurance specified for such Party on the Paragraph 10 Cover Sheet.</w:t>
      </w:r>
    </w:p>
    <w:p>
      <w:pPr>
        <w:pStyle w:val="Normal"/>
        <w:widowControl/>
        <w:bidi w:val="0"/>
        <w:spacing w:before="240" w:after="0"/>
        <w:ind w:firstLine="720" w:start="0" w:end="0"/>
        <w:jc w:val="both"/>
        <w:rPr/>
      </w:pPr>
      <w:r>
        <w:rPr/>
        <w:t>"</w:t>
      </w:r>
      <w:r>
        <w:rPr>
          <w:u w:val="single"/>
        </w:rPr>
        <w:t>Exposure</w:t>
      </w:r>
      <w:r>
        <w:rPr/>
        <w:t>" of one Party (“Party X”) to the other Party (“Party Y”) for each Transaction means (without duplication) as of any Calculation Date the sum of the following:</w:t>
      </w:r>
    </w:p>
    <w:p>
      <w:pPr>
        <w:pStyle w:val="Normal"/>
        <w:widowControl/>
        <w:bidi w:val="0"/>
        <w:ind w:firstLine="720" w:start="720" w:end="0"/>
        <w:jc w:val="both"/>
        <w:rPr/>
      </w:pPr>
      <w:r>
        <w:rPr/>
      </w:r>
    </w:p>
    <w:p>
      <w:pPr>
        <w:pStyle w:val="Normal"/>
        <w:widowControl/>
        <w:bidi w:val="0"/>
        <w:ind w:firstLine="180" w:start="360" w:end="0"/>
        <w:jc w:val="both"/>
        <w:rPr/>
      </w:pPr>
      <w:r>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u w:val="single"/>
        </w:rPr>
        <w:t>minus</w:t>
      </w:r>
      <w:r>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widowControl/>
        <w:bidi w:val="0"/>
        <w:ind w:firstLine="180" w:start="360" w:end="0"/>
        <w:jc w:val="both"/>
        <w:rPr/>
      </w:pPr>
      <w:r>
        <w:rPr/>
      </w:r>
    </w:p>
    <w:p>
      <w:pPr>
        <w:pStyle w:val="BodyText2"/>
        <w:widowControl/>
        <w:bidi w:val="0"/>
        <w:ind w:firstLine="180" w:start="360" w:end="0"/>
        <w:rPr>
          <w:rFonts w:ascii="Times New Roman" w:hAnsi="Times New Roman"/>
          <w:sz w:val="20"/>
        </w:rPr>
      </w:pPr>
      <w:r>
        <w:rPr>
          <w:sz w:val="20"/>
        </w:rPr>
        <w:t>(b)</w:t>
        <w:tab/>
        <w:t>the Current Mark-to-Market Value of such Transaction to Party X.</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Exposure Amount</w:t>
      </w:r>
      <w:r>
        <w:rPr>
          <w:rFonts w:ascii="Times New Roman" w:hAnsi="Times New Roman"/>
          <w:sz w:val="20"/>
        </w:rPr>
        <w:t>" shall have the meaning set forth in Paragraph 3(a).</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2"/>
        <w:widowControl/>
        <w:bidi w:val="0"/>
        <w:rPr>
          <w:rFonts w:ascii="Times New Roman" w:hAnsi="Times New Roman"/>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Interest Amount</w:t>
      </w:r>
      <w:r>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widowControl/>
        <w:bidi w:val="0"/>
        <w:ind w:hanging="0" w:start="0" w:end="0"/>
        <w:jc w:val="both"/>
        <w:rPr/>
      </w:pPr>
      <w:r>
        <w:rPr/>
      </w:r>
    </w:p>
    <w:p>
      <w:pPr>
        <w:pStyle w:val="Normal"/>
        <w:widowControl/>
        <w:bidi w:val="0"/>
        <w:ind w:firstLine="720" w:start="0" w:end="0"/>
        <w:jc w:val="both"/>
        <w:rPr/>
      </w:pPr>
      <w:r>
        <w:rPr/>
        <w:t>"</w:t>
      </w:r>
      <w:r>
        <w:rPr>
          <w:u w:val="single"/>
        </w:rPr>
        <w:t>Interest Period</w:t>
      </w:r>
      <w:r>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Interest Rate</w:t>
      </w:r>
      <w:r>
        <w:rPr/>
        <w:t xml:space="preserve">" means, in respect of a Party holding Cash, the rate specified for such Party in the Paragraph 10 Cover Sheet.  </w:t>
      </w:r>
    </w:p>
    <w:p>
      <w:pPr>
        <w:pStyle w:val="Normal"/>
        <w:widowControl/>
        <w:bidi w:val="0"/>
        <w:spacing w:before="240" w:after="0"/>
        <w:ind w:firstLine="720" w:start="0" w:end="0"/>
        <w:jc w:val="both"/>
        <w:rPr/>
      </w:pPr>
      <w:r>
        <w:rPr/>
        <w:t>"</w:t>
      </w:r>
      <w:r>
        <w:rPr>
          <w:u w:val="single"/>
        </w:rPr>
        <w:t>Letter of Credit</w:t>
      </w:r>
      <w:r>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u w:val="single"/>
        </w:rPr>
        <w:t>Schedule 1</w:t>
      </w:r>
      <w:r>
        <w:rPr/>
        <w:t xml:space="preserve"> attached hereto, with such changes to the terms in </w:t>
      </w:r>
      <w:r>
        <w:rPr>
          <w:strike/>
        </w:rPr>
        <w:t>{that}</w:t>
      </w:r>
      <w:r>
        <w:rPr/>
        <w:t xml:space="preserve"> </w:t>
      </w:r>
      <w:r>
        <w:rPr>
          <w:b/>
        </w:rPr>
        <w:t>[such]</w:t>
      </w:r>
      <w:r>
        <w:rPr/>
        <w:t xml:space="preserve"> form as the issuing bank may require and as may be acceptable to the beneficiary thereof.</w:t>
      </w:r>
    </w:p>
    <w:p>
      <w:pPr>
        <w:pStyle w:val="Normal"/>
        <w:widowControl/>
        <w:bidi w:val="0"/>
        <w:ind w:hanging="0" w:start="0" w:end="0"/>
        <w:jc w:val="both"/>
        <w:rPr/>
      </w:pPr>
      <w:r>
        <w:rPr/>
      </w:r>
    </w:p>
    <w:p>
      <w:pPr>
        <w:pStyle w:val="Normal"/>
        <w:widowControl/>
        <w:bidi w:val="0"/>
        <w:ind w:firstLine="720" w:start="0" w:end="0"/>
        <w:jc w:val="both"/>
        <w:rPr/>
      </w:pPr>
      <w:r>
        <w:rPr/>
        <w:t>"</w:t>
      </w:r>
      <w:r>
        <w:rPr>
          <w:u w:val="single"/>
        </w:rPr>
        <w:t>Letter of Credit Default</w:t>
      </w:r>
      <w:r>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u w:val="single"/>
        </w:rPr>
        <w:t>provided</w:t>
      </w:r>
      <w:r>
        <w:rPr/>
        <w:t xml:space="preserve">, </w:t>
      </w:r>
      <w:r>
        <w:rPr>
          <w:u w:val="single"/>
        </w:rPr>
        <w:t>however</w:t>
      </w:r>
      <w:r>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bidi w:val="0"/>
        <w:rPr>
          <w:rFonts w:ascii="Times New Roman" w:hAnsi="Times New Roman"/>
          <w:sz w:val="20"/>
        </w:rPr>
      </w:pPr>
      <w:r>
        <w:rPr>
          <w:rFonts w:ascii="Times New Roman" w:hAnsi="Times New Roman"/>
          <w:sz w:val="20"/>
        </w:rPr>
      </w:r>
    </w:p>
    <w:p>
      <w:pPr>
        <w:pStyle w:val="BodyText2"/>
        <w:widowControl/>
        <w:bidi w:val="0"/>
        <w:rPr>
          <w:rFonts w:ascii="Times New Roman" w:hAnsi="Times New Roman"/>
          <w:sz w:val="20"/>
        </w:rPr>
      </w:pPr>
      <w:r>
        <w:rPr>
          <w:sz w:val="20"/>
        </w:rPr>
        <w:tab/>
        <w:t>“</w:t>
      </w:r>
      <w:r>
        <w:rPr>
          <w:sz w:val="20"/>
          <w:u w:val="single"/>
        </w:rPr>
        <w:t>Local Business Day</w:t>
      </w:r>
      <w:r>
        <w:rPr>
          <w:sz w:val="20"/>
        </w:rPr>
        <w:t xml:space="preserve">” means, a day on which commercial banks </w:t>
      </w:r>
      <w:r>
        <w:rPr>
          <w:b/>
          <w:sz w:val="20"/>
        </w:rPr>
        <w:t>[in New York City]</w:t>
      </w:r>
      <w:r>
        <w:rPr>
          <w:sz w:val="20"/>
        </w:rPr>
        <w:t xml:space="preserve"> are open for business</w:t>
      </w:r>
      <w:r>
        <w:rPr>
          <w:strike/>
          <w:sz w:val="20"/>
        </w:rPr>
        <w:t>{(a) in relation to any payment, in the place where the relevant account is located and (b) in relation to any notice or other communication, in the city specified in the address for notice provided by the recipient}</w:t>
      </w:r>
      <w:r>
        <w:rPr>
          <w:sz w:val="20"/>
        </w:rPr>
        <w:t>.</w:t>
      </w:r>
    </w:p>
    <w:p>
      <w:pPr>
        <w:pStyle w:val="BodyText"/>
        <w:widowControl/>
        <w:bidi w:val="0"/>
        <w:ind w:firstLine="720" w:start="0" w:end="0"/>
        <w:rPr>
          <w:rFonts w:ascii="Times New Roman" w:hAnsi="Times New Roman"/>
          <w:sz w:val="20"/>
        </w:rPr>
      </w:pPr>
      <w:r>
        <w:rPr>
          <w:rFonts w:ascii="Times New Roman" w:hAnsi="Times New Roman"/>
          <w:sz w:val="20"/>
        </w:rPr>
      </w:r>
    </w:p>
    <w:p>
      <w:pPr>
        <w:pStyle w:val="BodyText"/>
        <w:widowControl/>
        <w:bidi w:val="0"/>
        <w:ind w:firstLine="720" w:start="0" w:end="0"/>
        <w:rPr>
          <w:rFonts w:ascii="Times New Roman" w:hAnsi="Times New Roman"/>
          <w:b/>
          <w:sz w:val="20"/>
        </w:rPr>
      </w:pPr>
      <w:r>
        <w:rPr>
          <w:rFonts w:ascii="Times New Roman" w:hAnsi="Times New Roman"/>
          <w:sz w:val="20"/>
        </w:rPr>
        <w:t>"</w:t>
      </w:r>
      <w:r>
        <w:rPr>
          <w:rFonts w:ascii="Times New Roman" w:hAnsi="Times New Roman"/>
          <w:sz w:val="20"/>
          <w:u w:val="single"/>
        </w:rPr>
        <w:t>Minimum Transfer Amount</w:t>
      </w:r>
      <w:r>
        <w:rPr>
          <w:rFonts w:ascii="Times New Roman" w:hAnsi="Times New Roman"/>
          <w:sz w:val="20"/>
        </w:rPr>
        <w:t xml:space="preserve">" </w:t>
      </w:r>
      <w:r>
        <w:rPr>
          <w:sz w:val="20"/>
        </w:rPr>
        <w:t>means, with respect to a Party, the amount, if any, set forth in the Paragraph 10 Cover Sheet for such Party.</w:t>
      </w:r>
    </w:p>
    <w:p>
      <w:pPr>
        <w:pStyle w:val="Normal"/>
        <w:widowControl/>
        <w:bidi w:val="0"/>
        <w:spacing w:before="240" w:after="0"/>
        <w:ind w:firstLine="720" w:start="0" w:end="0"/>
        <w:jc w:val="both"/>
        <w:rPr/>
      </w:pPr>
      <w:r>
        <w:rPr/>
        <w:t>"</w:t>
      </w:r>
      <w:r>
        <w:rPr>
          <w:u w:val="single"/>
        </w:rPr>
        <w:t>Net Exposure</w:t>
      </w:r>
      <w:r>
        <w:rPr/>
        <w:t>" shall have the meaning attributed to it in Paragraph 3(a).</w:t>
      </w:r>
    </w:p>
    <w:p>
      <w:pPr>
        <w:pStyle w:val="Normal"/>
        <w:widowControl/>
        <w:tabs>
          <w:tab w:val="clear" w:pos="720"/>
          <w:tab w:val="left" w:pos="0" w:leader="none"/>
        </w:tabs>
        <w:suppressAutoHyphens w:val="true"/>
        <w:bidi w:val="0"/>
        <w:ind w:hanging="0" w:start="0" w:end="0"/>
        <w:jc w:val="both"/>
        <w:rPr/>
      </w:pPr>
      <w:r>
        <w:rPr/>
        <w:tab/>
      </w:r>
    </w:p>
    <w:p>
      <w:pPr>
        <w:pStyle w:val="Normal"/>
        <w:widowControl/>
        <w:tabs>
          <w:tab w:val="clear" w:pos="720"/>
          <w:tab w:val="left" w:pos="0" w:leader="none"/>
        </w:tabs>
        <w:suppressAutoHyphens w:val="true"/>
        <w:bidi w:val="0"/>
        <w:ind w:firstLine="720" w:start="0" w:end="0"/>
        <w:jc w:val="both"/>
        <w:rPr/>
      </w:pPr>
      <w:r>
        <w:rPr/>
        <w:t>“</w:t>
      </w:r>
      <w:r>
        <w:rPr>
          <w:u w:val="single"/>
        </w:rPr>
        <w:t>Notification Time</w:t>
      </w:r>
      <w:r>
        <w:rPr/>
        <w:t xml:space="preserve">” means </w:t>
      </w:r>
      <w:r>
        <w:rPr>
          <w:strike/>
        </w:rPr>
        <w:t>{11}</w:t>
      </w:r>
      <w:r>
        <w:rPr/>
        <w:t xml:space="preserve"> </w:t>
      </w:r>
      <w:r>
        <w:rPr>
          <w:b/>
        </w:rPr>
        <w:t>[1]</w:t>
      </w:r>
      <w:r>
        <w:rPr/>
        <w:t xml:space="preserve">:00, New York time, on any Calculation Date or any different time specified in the Paragraph 10 Cover Sheet. </w:t>
      </w:r>
    </w:p>
    <w:p>
      <w:pPr>
        <w:pStyle w:val="Normal"/>
        <w:widowControl/>
        <w:tabs>
          <w:tab w:val="clear" w:pos="720"/>
          <w:tab w:val="left" w:pos="0" w:leader="none"/>
        </w:tabs>
        <w:suppressAutoHyphens w:val="true"/>
        <w:bidi w:val="0"/>
        <w:ind w:hanging="0" w:start="0" w:end="0"/>
        <w:jc w:val="both"/>
        <w:rPr/>
      </w:pPr>
      <w:r>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Obligations</w:t>
      </w:r>
      <w:r>
        <w:rPr>
          <w:rFonts w:ascii="Times New Roman" w:hAnsi="Times New Roman"/>
          <w:sz w:val="20"/>
        </w:rPr>
        <w:t>" shall have the meaning attributed to it in Paragraph 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hanging="0" w:start="0" w:end="0"/>
        <w:jc w:val="both"/>
        <w:rPr/>
      </w:pPr>
      <w:r>
        <w:rPr/>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start="0" w:end="0"/>
        <w:jc w:val="both"/>
        <w:rPr/>
      </w:pPr>
      <w:r>
        <w:rPr/>
        <w:t>"</w:t>
      </w:r>
      <w:r>
        <w:rPr>
          <w:u w:val="single"/>
        </w:rPr>
        <w:t>Performance Assurance</w:t>
      </w:r>
      <w:r>
        <w:rPr/>
        <w:t xml:space="preserv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w:t>
      </w:r>
      <w:r>
        <w:rPr>
          <w:b/>
        </w:rPr>
        <w:t>[or Distributions]</w:t>
      </w:r>
      <w:r>
        <w:rPr/>
        <w:t xml:space="preserve"> or portion thereof not Transferred pursuant to Paragraph </w:t>
      </w:r>
      <w:r>
        <w:rPr>
          <w:strike/>
        </w:rPr>
        <w:t>{6(a)(iv)}</w:t>
      </w:r>
      <w:r>
        <w:rPr/>
        <w:t xml:space="preserve"> </w:t>
      </w:r>
      <w:r>
        <w:rPr>
          <w:b/>
        </w:rPr>
        <w:t>[6(a)(iii)]</w:t>
      </w:r>
      <w:r>
        <w:rPr/>
        <w:t xml:space="preserve">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widowControl/>
        <w:bidi w:val="0"/>
        <w:spacing w:before="240" w:after="0"/>
        <w:ind w:firstLine="720" w:start="0" w:end="0"/>
        <w:jc w:val="both"/>
        <w:rPr/>
      </w:pPr>
      <w:r>
        <w:rPr/>
        <w:t>“</w:t>
      </w:r>
      <w:r>
        <w:rPr>
          <w:u w:val="single"/>
        </w:rPr>
        <w:t>Pledging Party</w:t>
      </w:r>
      <w:r>
        <w:rPr/>
        <w:t>” shall have the meaning attributed to it in Paragraph 3(b).</w:t>
      </w:r>
    </w:p>
    <w:p>
      <w:pPr>
        <w:pStyle w:val="Normal"/>
        <w:widowControl/>
        <w:bidi w:val="0"/>
        <w:ind w:firstLine="720" w:start="0" w:end="0"/>
        <w:jc w:val="start"/>
        <w:rPr/>
      </w:pPr>
      <w:r>
        <w:rPr/>
      </w:r>
    </w:p>
    <w:p>
      <w:pPr>
        <w:pStyle w:val="Normal"/>
        <w:widowControl/>
        <w:bidi w:val="0"/>
        <w:ind w:firstLine="720" w:start="0" w:end="0"/>
        <w:jc w:val="start"/>
        <w:rPr/>
      </w:pPr>
      <w:r>
        <w:rPr/>
        <w:t>“</w:t>
      </w:r>
      <w:r>
        <w:rPr>
          <w:u w:val="single"/>
        </w:rPr>
        <w:t>Qualified Institution</w:t>
      </w:r>
      <w:r>
        <w:rPr/>
        <w:t xml:space="preserve">” means a commercial bank or trust company organized under the laws of the United States or a political subdivision thereof </w:t>
      </w:r>
      <w:r>
        <w:rPr>
          <w:b/>
        </w:rPr>
        <w:t>[or a U.S. branch of a bank organized under the laws of Switzerland]</w:t>
      </w:r>
      <w:r>
        <w:rPr/>
        <w:t xml:space="preserve">, with (i) a Credit Rating of at least (a) "A-" by S&amp;P and "A3" by Moody's, if such entity is rated by both S&amp;P and Moody’s or (b) "A-" by S&amp;P or "A3" by Moody's, if such entity is rated by either S&amp;P or Moody’s but not both, and (ii) having </w:t>
      </w:r>
      <w:r>
        <w:rPr>
          <w:strike/>
        </w:rPr>
        <w:t>{a capital and surplus}</w:t>
      </w:r>
      <w:r>
        <w:rPr/>
        <w:t xml:space="preserve"> </w:t>
      </w:r>
      <w:r>
        <w:rPr>
          <w:b/>
        </w:rPr>
        <w:t>[assets]</w:t>
      </w:r>
      <w:r>
        <w:rPr/>
        <w:t xml:space="preserve"> of at least </w:t>
      </w:r>
      <w:r>
        <w:rPr>
          <w:strike/>
        </w:rPr>
        <w:t>{$1,000,000,000}</w:t>
      </w:r>
      <w:r>
        <w:rPr/>
        <w:t xml:space="preserve"> </w:t>
      </w:r>
      <w:r>
        <w:rPr>
          <w:b/>
        </w:rPr>
        <w:t>[$10 billion]</w:t>
      </w:r>
      <w:r>
        <w:rPr/>
        <w:t>.</w:t>
      </w:r>
    </w:p>
    <w:p>
      <w:pPr>
        <w:pStyle w:val="Normal"/>
        <w:widowControl/>
        <w:tabs>
          <w:tab w:val="clear" w:pos="720"/>
          <w:tab w:val="left" w:pos="0" w:leader="none"/>
        </w:tabs>
        <w:suppressAutoHyphens w:val="true"/>
        <w:bidi w:val="0"/>
        <w:ind w:firstLine="720" w:start="0" w:end="0"/>
        <w:jc w:val="both"/>
        <w:rPr/>
      </w:pPr>
      <w:r>
        <w:rPr/>
      </w:r>
    </w:p>
    <w:p>
      <w:pPr>
        <w:pStyle w:val="Normal"/>
        <w:widowControl/>
        <w:tabs>
          <w:tab w:val="clear" w:pos="720"/>
          <w:tab w:val="left" w:pos="0" w:leader="none"/>
        </w:tabs>
        <w:suppressAutoHyphens w:val="true"/>
        <w:bidi w:val="0"/>
        <w:ind w:firstLine="720" w:start="0" w:end="0"/>
        <w:jc w:val="both"/>
        <w:rPr/>
      </w:pPr>
      <w:r>
        <w:rPr/>
        <w:t>“</w:t>
      </w:r>
      <w:r>
        <w:rPr>
          <w:u w:val="single"/>
        </w:rPr>
        <w:t>Reference Market-maker</w:t>
      </w:r>
      <w:r>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widowControl/>
        <w:tabs>
          <w:tab w:val="clear" w:pos="720"/>
          <w:tab w:val="left" w:pos="0" w:leader="none"/>
        </w:tabs>
        <w:suppressAutoHyphens w:val="true"/>
        <w:bidi w:val="0"/>
        <w:ind w:firstLine="720" w:start="0" w:end="0"/>
        <w:jc w:val="both"/>
        <w:rPr/>
      </w:pPr>
      <w:r>
        <w:rPr/>
      </w:r>
    </w:p>
    <w:p>
      <w:pPr>
        <w:pStyle w:val="Normal"/>
        <w:widowControl/>
        <w:tabs>
          <w:tab w:val="clear" w:pos="720"/>
          <w:tab w:val="left" w:pos="0" w:leader="none"/>
        </w:tabs>
        <w:suppressAutoHyphens w:val="true"/>
        <w:bidi w:val="0"/>
        <w:ind w:firstLine="720" w:start="0" w:end="0"/>
        <w:jc w:val="both"/>
        <w:rPr/>
      </w:pPr>
      <w:r>
        <w:rPr/>
        <w:t>"</w:t>
      </w:r>
      <w:r>
        <w:rPr>
          <w:u w:val="single"/>
        </w:rPr>
        <w:t>Rounding Amount</w:t>
      </w:r>
      <w:r>
        <w:rPr/>
        <w:t>" means, with respect to a Party, the amount, if any, set forth in the Paragraph 10 Cover Sheet for such Party.</w:t>
      </w:r>
    </w:p>
    <w:p>
      <w:pPr>
        <w:pStyle w:val="Normal"/>
        <w:widowControl/>
        <w:bidi w:val="0"/>
        <w:spacing w:before="240" w:after="0"/>
        <w:ind w:firstLine="720" w:start="0" w:end="0"/>
        <w:jc w:val="both"/>
        <w:rPr/>
      </w:pPr>
      <w:r>
        <w:rPr/>
        <w:t>“</w:t>
      </w:r>
      <w:r>
        <w:rPr>
          <w:u w:val="single"/>
        </w:rPr>
        <w:t>Secured Party</w:t>
      </w:r>
      <w:r>
        <w:rPr/>
        <w:t>” shall have the meaning attributed to it in Paragraph 3(b).</w:t>
      </w:r>
    </w:p>
    <w:p>
      <w:pPr>
        <w:pStyle w:val="Normal"/>
        <w:widowControl/>
        <w:bidi w:val="0"/>
        <w:spacing w:before="240" w:after="0"/>
        <w:ind w:firstLine="720" w:start="0" w:end="0"/>
        <w:jc w:val="both"/>
        <w:rPr/>
      </w:pPr>
      <w:r>
        <w:rPr>
          <w:b/>
        </w:rPr>
        <w:t>[“</w:t>
      </w:r>
      <w:r>
        <w:rPr>
          <w:b/>
          <w:u w:val="single"/>
        </w:rPr>
        <w:t>Securities</w:t>
      </w:r>
      <w:r>
        <w:rPr>
          <w:b/>
        </w:rPr>
        <w:t>” shall mean all Eligible Collateral described in Section II (C), (D) and (E) of the Paragraph 10 Cover Sheet.]</w:t>
      </w:r>
    </w:p>
    <w:p>
      <w:pPr>
        <w:pStyle w:val="Normal"/>
        <w:widowControl/>
        <w:bidi w:val="0"/>
        <w:spacing w:before="240" w:after="0"/>
        <w:ind w:firstLine="720" w:start="0" w:end="0"/>
        <w:jc w:val="both"/>
        <w:rPr/>
      </w:pPr>
      <w:r>
        <w:rPr/>
        <w:t>"</w:t>
      </w:r>
      <w:r>
        <w:rPr>
          <w:u w:val="single"/>
        </w:rPr>
        <w:t>Transfer</w:t>
      </w:r>
      <w:r>
        <w:rPr/>
        <w:t>" means, with respect to any Performance Assurance or Interest Amount, and in accordance with the instructions of the Party entitled thereto:</w:t>
      </w:r>
    </w:p>
    <w:p>
      <w:pPr>
        <w:pStyle w:val="BodyTextIndent3"/>
        <w:widowControl/>
        <w:bidi w:val="0"/>
        <w:rPr>
          <w:rFonts w:ascii="Times New Roman" w:hAnsi="Times New Roman"/>
          <w:sz w:val="20"/>
        </w:rPr>
      </w:pPr>
      <w:r>
        <w:rPr>
          <w:sz w:val="20"/>
        </w:rPr>
        <w:t>(a) in the case of Cash, payment or transfer by wire transfer into one or more bank accounts specified by the recipient;</w:t>
      </w:r>
    </w:p>
    <w:p>
      <w:pPr>
        <w:pStyle w:val="Normal"/>
        <w:widowControl/>
        <w:bidi w:val="0"/>
        <w:spacing w:before="240" w:after="0"/>
        <w:ind w:hanging="0" w:start="360" w:end="0"/>
        <w:jc w:val="both"/>
        <w:rPr/>
      </w:pPr>
      <w:r>
        <w:rPr/>
        <w:t>(b) in the case of Letters of Credit, delivery of the Letter of Credit or an amendment thereto to the recipient; and</w:t>
      </w:r>
    </w:p>
    <w:p>
      <w:pPr>
        <w:pStyle w:val="Normal"/>
        <w:widowControl/>
        <w:tabs>
          <w:tab w:val="clear" w:pos="720"/>
          <w:tab w:val="left" w:pos="0" w:leader="none"/>
        </w:tabs>
        <w:suppressAutoHyphens w:val="true"/>
        <w:bidi w:val="0"/>
        <w:ind w:hanging="0" w:start="0" w:end="0"/>
        <w:jc w:val="both"/>
        <w:rPr/>
      </w:pPr>
      <w:r>
        <w:rPr/>
        <w:tab/>
      </w:r>
    </w:p>
    <w:p>
      <w:pPr>
        <w:pStyle w:val="BodyTextIndent3"/>
        <w:widowControl/>
        <w:tabs>
          <w:tab w:val="clear" w:pos="720"/>
          <w:tab w:val="left" w:pos="360" w:leader="none"/>
        </w:tabs>
        <w:suppressAutoHyphens w:val="true"/>
        <w:bidi w:val="0"/>
        <w:spacing w:before="0" w:after="0"/>
        <w:rPr>
          <w:rFonts w:ascii="Times New Roman" w:hAnsi="Times New Roman"/>
          <w:sz w:val="20"/>
        </w:rPr>
      </w:pPr>
      <w:r>
        <w:rPr>
          <w:sz w:val="20"/>
        </w:rPr>
        <w:t>(c)</w:t>
        <w:tab/>
        <w:t xml:space="preserve">  in the case of any other type of Performance Assurance, delivery thereof as specified by the recipient.   </w:t>
        <w:tab/>
      </w:r>
    </w:p>
    <w:p>
      <w:pPr>
        <w:pStyle w:val="Normal"/>
        <w:widowControl/>
        <w:tabs>
          <w:tab w:val="clear" w:pos="720"/>
          <w:tab w:val="left" w:pos="360" w:leader="none"/>
        </w:tabs>
        <w:suppressAutoHyphens w:val="true"/>
        <w:bidi w:val="0"/>
        <w:ind w:hanging="0" w:start="360" w:end="0"/>
        <w:jc w:val="both"/>
        <w:rPr/>
      </w:pPr>
      <w:r>
        <w:rPr/>
        <w:tab/>
      </w:r>
    </w:p>
    <w:p>
      <w:pPr>
        <w:pStyle w:val="Normal"/>
        <w:widowControl/>
        <w:tabs>
          <w:tab w:val="clear" w:pos="720"/>
          <w:tab w:val="left" w:pos="0" w:leader="none"/>
        </w:tabs>
        <w:suppressAutoHyphens w:val="true"/>
        <w:bidi w:val="0"/>
        <w:ind w:firstLine="720" w:start="0" w:end="0"/>
        <w:jc w:val="both"/>
        <w:rPr/>
      </w:pPr>
      <w:r>
        <w:rPr/>
        <w:t>"</w:t>
      </w:r>
      <w:r>
        <w:rPr>
          <w:u w:val="single"/>
        </w:rPr>
        <w:t>Valuation Percentage</w:t>
      </w:r>
      <w:r>
        <w:rPr/>
        <w:t xml:space="preserve">" means, with respect to any Performance Assurance designated as Eligible Collateral on the Paragraph 10 Cover Sheet, the Valuation Percentage specified for such Performance Assurance on the Paragraph 10 Cover Sheet. </w:t>
      </w:r>
      <w:r>
        <w:rPr>
          <w:color w:val="000000"/>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2.</w:t>
        <w:tab/>
      </w:r>
      <w:r>
        <w:rPr>
          <w:u w:val="single"/>
        </w:rPr>
        <w:t>Encumbrance; Grant of Security Interest</w:t>
      </w:r>
      <w:r>
        <w:rPr/>
        <w:t xml:space="preserve">.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u w:val="single"/>
        </w:rPr>
        <w:t>Obligations</w:t>
      </w:r>
      <w:r>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bidi w:val="0"/>
        <w:rPr/>
      </w:pPr>
      <w:r>
        <w:rPr/>
      </w:r>
    </w:p>
    <w:p>
      <w:pPr>
        <w:pStyle w:val="Normal"/>
        <w:widowControl/>
        <w:tabs>
          <w:tab w:val="clear" w:pos="720"/>
          <w:tab w:val="left" w:pos="0" w:leader="none"/>
        </w:tabs>
        <w:suppressAutoHyphens w:val="true"/>
        <w:bidi w:val="0"/>
        <w:ind w:hanging="0" w:start="0" w:end="0"/>
        <w:jc w:val="both"/>
        <w:rPr/>
      </w:pPr>
      <w:r>
        <w:rPr/>
        <w:t>Paragraph 3.</w:t>
        <w:tab/>
      </w:r>
      <w:r>
        <w:rPr>
          <w:u w:val="single"/>
        </w:rPr>
        <w:t>Calculations of Collateral Requirement</w:t>
      </w:r>
      <w:r>
        <w:rPr/>
        <w:t xml:space="preserve">. </w:t>
      </w:r>
    </w:p>
    <w:p>
      <w:pPr>
        <w:pStyle w:val="Normal"/>
        <w:widowControl/>
        <w:bidi w:val="0"/>
        <w:spacing w:before="240" w:after="0"/>
        <w:ind w:firstLine="720" w:start="0" w:end="0"/>
        <w:jc w:val="both"/>
        <w:rPr/>
      </w:pPr>
      <w:r>
        <w:rPr/>
        <w:t>(a)  On any Calculation Date, the "</w:t>
      </w:r>
      <w:r>
        <w:rPr>
          <w:u w:val="single"/>
        </w:rPr>
        <w:t>Exposure Amount</w:t>
      </w:r>
      <w:r>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u w:val="single"/>
        </w:rPr>
        <w:t>Secured Party</w:t>
      </w:r>
      <w:r>
        <w:rPr/>
        <w:t>”) shall be deemed to have a "</w:t>
      </w:r>
      <w:r>
        <w:rPr>
          <w:u w:val="single"/>
        </w:rPr>
        <w:t>Net Exposure</w:t>
      </w:r>
      <w:r>
        <w:rPr/>
        <w:t>" to the other Party equal to the Secured Party’s Exposure Amount.</w:t>
      </w:r>
    </w:p>
    <w:p>
      <w:pPr>
        <w:pStyle w:val="Normal"/>
        <w:widowControl/>
        <w:bidi w:val="0"/>
        <w:spacing w:before="240" w:after="0"/>
        <w:ind w:firstLine="720" w:start="0" w:end="0"/>
        <w:jc w:val="both"/>
        <w:rPr/>
      </w:pPr>
      <w:r>
        <w:rPr/>
        <w:t>(b)  The "</w:t>
      </w:r>
      <w:r>
        <w:rPr>
          <w:u w:val="single"/>
        </w:rPr>
        <w:t>Collateral Requirement</w:t>
      </w:r>
      <w:r>
        <w:rPr/>
        <w:t>" for a  Party (the “</w:t>
      </w:r>
      <w:r>
        <w:rPr>
          <w:u w:val="single"/>
        </w:rPr>
        <w:t>Pledging Party</w:t>
      </w:r>
      <w:r>
        <w:rPr/>
        <w:t>”) means the Secured Party’s Net Exposure minus the sum of:</w:t>
      </w:r>
    </w:p>
    <w:p>
      <w:pPr>
        <w:pStyle w:val="Normal"/>
        <w:widowControl/>
        <w:tabs>
          <w:tab w:val="clear" w:pos="720"/>
          <w:tab w:val="left" w:pos="2160" w:leader="none"/>
        </w:tabs>
        <w:bidi w:val="0"/>
        <w:spacing w:before="240" w:after="0"/>
        <w:ind w:firstLine="180" w:start="360" w:end="0"/>
        <w:jc w:val="both"/>
        <w:rPr/>
      </w:pPr>
      <w:r>
        <w:rPr/>
        <w:t>(1) the Pledging Party's Collateral Threshold; plus</w:t>
      </w:r>
    </w:p>
    <w:p>
      <w:pPr>
        <w:pStyle w:val="Normal"/>
        <w:widowControl/>
        <w:tabs>
          <w:tab w:val="clear" w:pos="720"/>
          <w:tab w:val="left" w:pos="2160" w:leader="none"/>
        </w:tabs>
        <w:bidi w:val="0"/>
        <w:spacing w:before="240" w:after="0"/>
        <w:ind w:hanging="0" w:start="540" w:end="0"/>
        <w:jc w:val="both"/>
        <w:rPr/>
      </w:pPr>
      <w:r>
        <w:rPr/>
        <w:t xml:space="preserve">(2) the amount of Cash previously Transferred to the Secured Party, the amount of Cash held by the Secured Party as a result of drawing under any Letter of Credit, and any Interest Amount </w:t>
      </w:r>
      <w:r>
        <w:rPr>
          <w:b/>
        </w:rPr>
        <w:t>[or Distributions]</w:t>
      </w:r>
      <w:r>
        <w:rPr/>
        <w:t xml:space="preserve"> that </w:t>
      </w:r>
      <w:r>
        <w:rPr>
          <w:strike/>
        </w:rPr>
        <w:t>{has}</w:t>
      </w:r>
      <w:r>
        <w:rPr/>
        <w:t xml:space="preserve"> </w:t>
      </w:r>
      <w:r>
        <w:rPr>
          <w:b/>
        </w:rPr>
        <w:t>[have]</w:t>
      </w:r>
      <w:r>
        <w:rPr/>
        <w:t xml:space="preserve"> not yet been Transferred to the Pledging Party; plus</w:t>
      </w:r>
    </w:p>
    <w:p>
      <w:pPr>
        <w:pStyle w:val="Normal"/>
        <w:widowControl/>
        <w:tabs>
          <w:tab w:val="clear" w:pos="720"/>
          <w:tab w:val="left" w:pos="2160" w:leader="none"/>
        </w:tabs>
        <w:bidi w:val="0"/>
        <w:spacing w:before="240" w:after="0"/>
        <w:ind w:hanging="0" w:start="540" w:end="0"/>
        <w:jc w:val="both"/>
        <w:rPr>
          <w:b/>
          <w:color w:val="000000"/>
        </w:rPr>
      </w:pPr>
      <w:r>
        <w:rPr/>
        <w:t xml:space="preserve">(3) the Collateral Value of each Letter of Credit and any other form of Performance Assurance (other than Cash) maintained by the Pledging Party for the benefit of the Secured Party;   </w:t>
      </w:r>
      <w:r>
        <w:rPr>
          <w:u w:val="single"/>
        </w:rPr>
        <w:t>p</w:t>
      </w:r>
      <w:r>
        <w:rPr>
          <w:color w:val="000000"/>
          <w:u w:val="single"/>
        </w:rPr>
        <w:t>rovided, however</w:t>
      </w:r>
      <w:r>
        <w:rPr>
          <w:color w:val="000000"/>
        </w:rPr>
        <w:t xml:space="preserve">, that, the Collateral Requirement of a Party will be deemed to be zero (0) whenever the calculation of such Party’s Collateral Requirement yields a number less than zero (0).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4.</w:t>
        <w:tab/>
      </w:r>
      <w:r>
        <w:rPr>
          <w:u w:val="single"/>
        </w:rPr>
        <w:t>Delivery of Performance Assurance</w:t>
      </w:r>
      <w:r>
        <w:rPr/>
        <w:t>.</w:t>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b/>
        </w:rPr>
      </w:pPr>
      <w:r>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rPr>
        <w:t xml:space="preserve">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5.</w:t>
        <w:tab/>
      </w:r>
      <w:r>
        <w:rPr>
          <w:u w:val="single"/>
        </w:rPr>
        <w:t>Reduction and Substitution of  Performance Assurance</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w:t>
        <w:tab/>
        <w:t>On any Local Business Day</w:t>
      </w:r>
      <w:r>
        <w:rPr>
          <w:strike/>
        </w:rPr>
        <w:t>{(but no more frequently than weekly with respect to Letters of Credit and daily with respect to Cash)}</w:t>
      </w:r>
      <w:r>
        <w:rPr/>
        <w:t xml:space="preserve">, a Pledging Party may request a reduction in the amount of Performance Assurance previously provided by the Pledging Party for the benefit of the Secured Party, </w:t>
      </w:r>
      <w:r>
        <w:rPr>
          <w:u w:val="single"/>
        </w:rPr>
        <w:t>provided that</w:t>
      </w:r>
      <w:r>
        <w:rPr/>
        <w:t xml:space="preserve">,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(i) if the Pledging Party’s reduction demand is made on or before the Notification Time on a Business Day, then the Secured Party shall have one (1) Local Business Day  to effect a permitted reduction in Performance Assurance and (ii) if the Pledging Party’s reduction demand is made after the Notification Time on a Local Business Day, then the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widowControl/>
        <w:bidi w:val="0"/>
        <w:rPr>
          <w:rFonts w:ascii="Times New Roman" w:hAnsi="Times New Roman"/>
          <w:sz w:val="20"/>
        </w:rPr>
      </w:pPr>
      <w:r>
        <w:rPr>
          <w:sz w:val="20"/>
        </w:rPr>
      </w:r>
    </w:p>
    <w:p>
      <w:pPr>
        <w:pStyle w:val="BodyText3"/>
        <w:widowControl/>
        <w:bidi w:val="0"/>
        <w:rPr>
          <w:rFonts w:ascii="Times New Roman" w:hAnsi="Times New Roman"/>
          <w:b/>
          <w:sz w:val="20"/>
        </w:rPr>
      </w:pPr>
      <w:r>
        <w:rPr>
          <w:sz w:val="20"/>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sz w:val="20"/>
          <w:u w:val="single"/>
        </w:rPr>
        <w:t>provided, however</w:t>
      </w:r>
      <w:r>
        <w:rPr>
          <w:sz w:val="20"/>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sz w:val="20"/>
        </w:rPr>
        <w:t xml:space="preserve"> </w:t>
      </w:r>
      <w:r>
        <w:rPr>
          <w:sz w:val="20"/>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widowControl/>
        <w:tabs>
          <w:tab w:val="clear" w:pos="720"/>
          <w:tab w:val="left" w:pos="0" w:leader="none"/>
        </w:tabs>
        <w:suppressAutoHyphens w:val="true"/>
        <w:bidi w:val="0"/>
        <w:ind w:hanging="0" w:start="0" w:end="0"/>
        <w:jc w:val="both"/>
        <w:rPr>
          <w:b/>
        </w:rPr>
      </w:pPr>
      <w:r>
        <w:rPr>
          <w:b/>
        </w:rPr>
      </w:r>
    </w:p>
    <w:p>
      <w:pPr>
        <w:pStyle w:val="Normal"/>
        <w:widowControl/>
        <w:tabs>
          <w:tab w:val="clear" w:pos="720"/>
          <w:tab w:val="left" w:pos="0" w:leader="none"/>
        </w:tabs>
        <w:suppressAutoHyphens w:val="true"/>
        <w:bidi w:val="0"/>
        <w:ind w:hanging="0" w:start="0" w:end="0"/>
        <w:jc w:val="both"/>
        <w:rPr/>
      </w:pPr>
      <w:r>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6.</w:t>
        <w:tab/>
      </w:r>
      <w:r>
        <w:rPr>
          <w:u w:val="single"/>
        </w:rPr>
        <w:t>Administration of Performance Assurance</w:t>
      </w:r>
      <w:r>
        <w:rPr/>
        <w:t>.</w:t>
      </w:r>
    </w:p>
    <w:p>
      <w:pPr>
        <w:pStyle w:val="Normal"/>
        <w:widowControl/>
        <w:bidi w:val="0"/>
        <w:spacing w:before="240" w:after="0"/>
        <w:ind w:firstLine="720" w:start="0" w:end="0"/>
        <w:jc w:val="both"/>
        <w:rPr/>
      </w:pPr>
      <w:r>
        <w:rPr/>
        <w:t>(a)</w:t>
        <w:tab/>
      </w:r>
      <w:r>
        <w:rPr>
          <w:u w:val="single"/>
        </w:rPr>
        <w:t xml:space="preserve">Cash </w:t>
      </w:r>
      <w:r>
        <w:rPr>
          <w:b/>
          <w:u w:val="single"/>
        </w:rPr>
        <w:t>[and Securities</w:t>
      </w:r>
      <w:r>
        <w:rPr>
          <w:b/>
        </w:rPr>
        <w:t>]</w:t>
      </w:r>
      <w:r>
        <w:rPr/>
        <w:t xml:space="preserve">.  Performance Assurance provided in the form of Cash </w:t>
      </w:r>
      <w:r>
        <w:rPr>
          <w:b/>
        </w:rPr>
        <w:t>[and Securities (collectively, “</w:t>
      </w:r>
      <w:r>
        <w:rPr>
          <w:b/>
          <w:u w:val="single"/>
        </w:rPr>
        <w:t>Custodial Collateral</w:t>
      </w:r>
      <w:r>
        <w:rPr>
          <w:b/>
        </w:rPr>
        <w:t>”)]</w:t>
      </w:r>
      <w:r>
        <w:rPr/>
        <w:t xml:space="preserve"> to a Party that is the Secured Party shall be subject to the following provisions. </w:t>
      </w:r>
    </w:p>
    <w:p>
      <w:pPr>
        <w:pStyle w:val="Normal"/>
        <w:widowControl/>
        <w:bidi w:val="0"/>
        <w:spacing w:before="240" w:after="0"/>
        <w:ind w:firstLine="720" w:start="0" w:end="0"/>
        <w:jc w:val="both"/>
        <w:rPr>
          <w:b/>
        </w:rPr>
      </w:pPr>
      <w:r>
        <w:rPr/>
        <w:t>(i)</w:t>
        <w:tab/>
        <w:t xml:space="preserve">If such Party is entitled to hold </w:t>
      </w:r>
      <w:r>
        <w:rPr>
          <w:strike/>
        </w:rPr>
        <w:t>{Cash}</w:t>
      </w:r>
      <w:r>
        <w:rPr/>
        <w:t xml:space="preserve"> </w:t>
      </w:r>
      <w:r>
        <w:rPr>
          <w:b/>
        </w:rPr>
        <w:t>[Custodial Collateral]</w:t>
      </w:r>
      <w:r>
        <w:rPr/>
        <w:t xml:space="preserve">, then it will be entitled to hold </w:t>
      </w:r>
      <w:r>
        <w:rPr>
          <w:strike/>
        </w:rPr>
        <w:t>{Cash}</w:t>
      </w:r>
      <w:r>
        <w:rPr/>
        <w:t xml:space="preserve"> </w:t>
      </w:r>
      <w:r>
        <w:rPr>
          <w:b/>
        </w:rPr>
        <w:t>[Custodial Collateral]</w:t>
      </w:r>
      <w:r>
        <w:rPr/>
        <w:t xml:space="preserve"> or to appoint an agent which is a Qualified Institution (a "</w:t>
      </w:r>
      <w:r>
        <w:rPr>
          <w:u w:val="single"/>
        </w:rPr>
        <w:t>Custodian</w:t>
      </w:r>
      <w:r>
        <w:rPr/>
        <w:t xml:space="preserve">") to hold </w:t>
      </w:r>
      <w:r>
        <w:rPr>
          <w:strike/>
        </w:rPr>
        <w:t>{Cash}</w:t>
      </w:r>
      <w:r>
        <w:rPr/>
        <w:t xml:space="preserve"> </w:t>
      </w:r>
      <w:r>
        <w:rPr>
          <w:b/>
        </w:rPr>
        <w:t>[Custodial Collateral]</w:t>
      </w:r>
      <w:r>
        <w:rPr/>
        <w:t xml:space="preserve"> for it provided that the conditions for holding </w:t>
      </w:r>
      <w:r>
        <w:rPr>
          <w:strike/>
        </w:rPr>
        <w:t>{Cash}</w:t>
      </w:r>
      <w:r>
        <w:rPr/>
        <w:t xml:space="preserve"> </w:t>
      </w:r>
      <w:r>
        <w:rPr>
          <w:b/>
        </w:rPr>
        <w:t>[Custodial Collateral]</w:t>
      </w:r>
      <w:r>
        <w:rPr/>
        <w:t xml:space="preserve"> that are set forth on the Paragraph 10 Cover Sheet for such Party are satisfied.  If such Party is not entitled to hold </w:t>
      </w:r>
      <w:r>
        <w:rPr>
          <w:strike/>
        </w:rPr>
        <w:t>{Cash}</w:t>
      </w:r>
      <w:r>
        <w:rPr/>
        <w:t xml:space="preserve"> </w:t>
      </w:r>
      <w:r>
        <w:rPr>
          <w:b/>
        </w:rPr>
        <w:t>[Custodial Collateral]</w:t>
      </w:r>
      <w:r>
        <w:rPr/>
        <w:t xml:space="preserve">, then the provisions of Paragraph 6(a)(ii) shall not apply with respect to such Party and </w:t>
      </w:r>
      <w:r>
        <w:rPr>
          <w:strike/>
        </w:rPr>
        <w:t>{Cash}</w:t>
      </w:r>
      <w:r>
        <w:rPr/>
        <w:t xml:space="preserve"> </w:t>
      </w:r>
      <w:r>
        <w:rPr>
          <w:b/>
        </w:rPr>
        <w:t>[Custodial Collateral]</w:t>
      </w:r>
      <w:r>
        <w:rPr/>
        <w:t xml:space="preserve">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w:t>
      </w:r>
      <w:r>
        <w:rPr>
          <w:strike/>
        </w:rPr>
        <w:t>{Cash}</w:t>
      </w:r>
      <w:r>
        <w:rPr/>
        <w:t xml:space="preserve"> </w:t>
      </w:r>
      <w:r>
        <w:rPr>
          <w:b/>
        </w:rPr>
        <w:t>[Custodial Collateral]</w:t>
      </w:r>
      <w:r>
        <w:rPr/>
        <w:t xml:space="preserve"> by a Custodian will be deemed to be the holding of </w:t>
      </w:r>
      <w:r>
        <w:rPr>
          <w:strike/>
        </w:rPr>
        <w:t>{Cash}</w:t>
      </w:r>
      <w:r>
        <w:rPr/>
        <w:t xml:space="preserve"> </w:t>
      </w:r>
      <w:r>
        <w:rPr>
          <w:b/>
        </w:rPr>
        <w:t>[Custodial Collateral]</w:t>
      </w:r>
      <w:r>
        <w:rPr/>
        <w:t xml:space="preserve"> by the Secured Party for which the Custodian is acting.  If the Secured Party or its Custodian fails to satisfy any conditions for holding </w:t>
      </w:r>
      <w:r>
        <w:rPr>
          <w:strike/>
        </w:rPr>
        <w:t>{Cash}</w:t>
      </w:r>
      <w:r>
        <w:rPr/>
        <w:t xml:space="preserve"> </w:t>
      </w:r>
      <w:r>
        <w:rPr>
          <w:b/>
        </w:rPr>
        <w:t>[Custodial Collateral]</w:t>
      </w:r>
      <w:r>
        <w:rPr/>
        <w:t xml:space="preserve"> as set forth above or in the Paragraph 10 Cover Sheet or if the Secured Party is not entitled to hold </w:t>
      </w:r>
      <w:r>
        <w:rPr>
          <w:strike/>
        </w:rPr>
        <w:t>{Cash}</w:t>
      </w:r>
      <w:r>
        <w:rPr/>
        <w:t xml:space="preserve"> </w:t>
      </w:r>
      <w:r>
        <w:rPr>
          <w:b/>
        </w:rPr>
        <w:t>[Custodial Collateral]</w:t>
      </w:r>
      <w:r>
        <w:rPr/>
        <w:t xml:space="preserve"> at any time, then the Secured Party will Transfer, or cause its Custodian to Transfer, the </w:t>
      </w:r>
      <w:r>
        <w:rPr>
          <w:strike/>
        </w:rPr>
        <w:t>{Cash}</w:t>
      </w:r>
      <w:r>
        <w:rPr/>
        <w:t xml:space="preserve"> </w:t>
      </w:r>
      <w:r>
        <w:rPr>
          <w:b/>
        </w:rPr>
        <w:t>[Custodial Collateral]</w:t>
      </w:r>
      <w:r>
        <w:rPr/>
        <w:t xml:space="preserve"> to a Qualified Institution and the </w:t>
      </w:r>
      <w:r>
        <w:rPr>
          <w:strike/>
        </w:rPr>
        <w:t>{Cash}</w:t>
      </w:r>
      <w:r>
        <w:rPr/>
        <w:t xml:space="preserve"> </w:t>
      </w:r>
      <w:r>
        <w:rPr>
          <w:b/>
        </w:rPr>
        <w:t>[Custodial Collateral]</w:t>
      </w:r>
      <w:r>
        <w:rPr/>
        <w:t xml:space="preserve"> shall be maintained in accordance with Paragraph 6(a)(ii)(B), with the Party </w:t>
      </w:r>
      <w:r>
        <w:rPr>
          <w:b/>
        </w:rPr>
        <w:t>[or its Custodian]</w:t>
      </w:r>
      <w:r>
        <w:rPr/>
        <w:t xml:space="preserve"> not eligible to hold </w:t>
      </w:r>
      <w:r>
        <w:rPr>
          <w:strike/>
        </w:rPr>
        <w:t>{Cash}</w:t>
      </w:r>
      <w:r>
        <w:rPr/>
        <w:t xml:space="preserve"> </w:t>
      </w:r>
      <w:r>
        <w:rPr>
          <w:b/>
        </w:rPr>
        <w:t>[Custodial Collateral]</w:t>
      </w:r>
      <w:r>
        <w:rPr/>
        <w:t xml:space="preserve"> being considered the "</w:t>
      </w:r>
      <w:r>
        <w:rPr>
          <w:u w:val="single"/>
        </w:rPr>
        <w:t>Downgraded Party</w:t>
      </w:r>
      <w:r>
        <w:rPr/>
        <w:t xml:space="preserve">" (as defined below) </w:t>
      </w:r>
      <w:r>
        <w:rPr>
          <w:b/>
        </w:rPr>
        <w:t>[or the “</w:t>
      </w:r>
      <w:r>
        <w:rPr>
          <w:b/>
          <w:u w:val="single"/>
        </w:rPr>
        <w:t>Downgraded Custodian</w:t>
      </w:r>
      <w:r>
        <w:rPr>
          <w:b/>
        </w:rPr>
        <w:t>” (as defined below), respectively]</w:t>
      </w:r>
      <w:r>
        <w:rPr/>
        <w:t xml:space="preserve">.  Except as set forth in Paragraph 6(c), the Secured Party will be liable for the acts or omissions of its Custodian to the same extent that the Secured Party would be liable hereunder for its own acts or omissions.  </w:t>
      </w:r>
    </w:p>
    <w:p>
      <w:pPr>
        <w:pStyle w:val="Normal"/>
        <w:widowControl/>
        <w:bidi w:val="0"/>
        <w:spacing w:before="240" w:after="0"/>
        <w:ind w:firstLine="720" w:start="0" w:end="0"/>
        <w:jc w:val="both"/>
        <w:rPr/>
      </w:pPr>
      <w:r>
        <w:rPr/>
        <w:t xml:space="preserve">(ii)  </w:t>
      </w:r>
      <w:r>
        <w:rPr>
          <w:u w:val="single"/>
        </w:rPr>
        <w:t xml:space="preserve">Use of </w:t>
      </w:r>
      <w:r>
        <w:rPr>
          <w:strike/>
          <w:u w:val="single"/>
        </w:rPr>
        <w:t>{Cash}</w:t>
      </w:r>
      <w:r>
        <w:rPr>
          <w:u w:val="single"/>
        </w:rPr>
        <w:t xml:space="preserve"> </w:t>
      </w:r>
      <w:r>
        <w:rPr>
          <w:b/>
          <w:u w:val="single"/>
        </w:rPr>
        <w:t>[Custodial Collateral</w:t>
      </w:r>
      <w:r>
        <w:rPr>
          <w:b/>
        </w:rPr>
        <w:t>]</w:t>
      </w:r>
      <w:r>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w:t>
      </w:r>
      <w:r>
        <w:rPr>
          <w:strike/>
        </w:rPr>
        <w:t>{Cash}</w:t>
      </w:r>
      <w:r>
        <w:rPr/>
        <w:t xml:space="preserve"> </w:t>
      </w:r>
      <w:r>
        <w:rPr>
          <w:b/>
        </w:rPr>
        <w:t>[Custodial Collateral]</w:t>
      </w:r>
      <w:r>
        <w:rPr/>
        <w:t xml:space="preserve"> that it holds as Performance Assurance hereunder, free from any claim or right of any nature whatsoever of the Pledging Party, including any equity or right of redemption by the Pledging Party; </w:t>
      </w:r>
      <w:r>
        <w:rPr>
          <w:u w:val="single"/>
        </w:rPr>
        <w:t>provided, however</w:t>
      </w:r>
      <w:r>
        <w:rPr/>
        <w:t xml:space="preserve">, that if a Party or its Custodian is not eligible to hold </w:t>
      </w:r>
      <w:r>
        <w:rPr>
          <w:strike/>
        </w:rPr>
        <w:t>{Cash}</w:t>
      </w:r>
      <w:r>
        <w:rPr/>
        <w:t xml:space="preserve"> </w:t>
      </w:r>
      <w:r>
        <w:rPr>
          <w:b/>
        </w:rPr>
        <w:t>[Custodial Collateral]</w:t>
      </w:r>
      <w:r>
        <w:rPr/>
        <w:t xml:space="preserve"> pursuant to Paragraph 6(a) (such Party shall be the "</w:t>
      </w:r>
      <w:r>
        <w:rPr>
          <w:u w:val="single"/>
        </w:rPr>
        <w:t>Downgraded Party</w:t>
      </w:r>
      <w:r>
        <w:rPr/>
        <w:t xml:space="preserve">" and </w:t>
      </w:r>
      <w:r>
        <w:rPr>
          <w:b/>
        </w:rPr>
        <w:t>[such Custodian shall be the “</w:t>
      </w:r>
      <w:r>
        <w:rPr>
          <w:b/>
          <w:u w:val="single"/>
        </w:rPr>
        <w:t>Downgraded Custodian</w:t>
      </w:r>
      <w:r>
        <w:rPr>
          <w:b/>
        </w:rPr>
        <w:t>” and]</w:t>
      </w:r>
      <w:r>
        <w:rPr/>
        <w:t xml:space="preserve"> the event that caused it or its Custodian to be ineligible to hold </w:t>
      </w:r>
      <w:r>
        <w:rPr>
          <w:strike/>
        </w:rPr>
        <w:t>{Cash}</w:t>
      </w:r>
      <w:r>
        <w:rPr/>
        <w:t xml:space="preserve"> </w:t>
      </w:r>
      <w:r>
        <w:rPr>
          <w:b/>
        </w:rPr>
        <w:t>[Custodial Collateral]</w:t>
      </w:r>
      <w:r>
        <w:rPr/>
        <w:t xml:space="preserve"> shall be a "</w:t>
      </w:r>
      <w:r>
        <w:rPr>
          <w:u w:val="single"/>
        </w:rPr>
        <w:t>Credit Rating Event</w:t>
      </w:r>
      <w:r>
        <w:rPr/>
        <w:t>") then:</w:t>
      </w:r>
    </w:p>
    <w:p>
      <w:pPr>
        <w:pStyle w:val="BodyTextIndent3"/>
        <w:widowControl/>
        <w:bidi w:val="0"/>
        <w:rPr>
          <w:rFonts w:ascii="Times New Roman" w:hAnsi="Times New Roman"/>
          <w:sz w:val="20"/>
        </w:rPr>
      </w:pPr>
      <w:r>
        <w:rPr>
          <w:sz w:val="20"/>
        </w:rPr>
        <w:t xml:space="preserve">(A)   the provisions of this Paragraph 6(a)(ii) will not apply with respect to the Downgraded Party </w:t>
      </w:r>
      <w:r>
        <w:rPr>
          <w:b/>
          <w:sz w:val="20"/>
        </w:rPr>
        <w:t>[for so long as either the Secured Party or its Custodian, if any, remain a Downgraded Party or a Downgraded Custodian, respectively]</w:t>
      </w:r>
      <w:r>
        <w:rPr>
          <w:sz w:val="20"/>
        </w:rPr>
        <w:t>; and</w:t>
      </w:r>
    </w:p>
    <w:p>
      <w:pPr>
        <w:pStyle w:val="Normal"/>
        <w:widowControl/>
        <w:bidi w:val="0"/>
        <w:spacing w:before="240" w:after="0"/>
        <w:ind w:hanging="0" w:start="360" w:end="0"/>
        <w:jc w:val="both"/>
        <w:rPr>
          <w:b/>
        </w:rPr>
      </w:pPr>
      <w:r>
        <w:rPr/>
        <w:t xml:space="preserve">(B)   the Downgraded Party shall be required to Transfer (or cause </w:t>
      </w:r>
      <w:r>
        <w:rPr>
          <w:strike/>
        </w:rPr>
        <w:t>{to be Transferred)}</w:t>
      </w:r>
      <w:r>
        <w:rPr/>
        <w:t xml:space="preserve"> </w:t>
      </w:r>
      <w:r>
        <w:rPr>
          <w:b/>
        </w:rPr>
        <w:t>[the Downgraded Custodian to Transfer, as the case may be)]</w:t>
      </w:r>
      <w:r>
        <w:rPr/>
        <w:t xml:space="preserve"> not later than the close of business on the next Local Business Day following such Credit Rating Event all </w:t>
      </w:r>
      <w:r>
        <w:rPr>
          <w:strike/>
        </w:rPr>
        <w:t>{Cash}</w:t>
      </w:r>
      <w:r>
        <w:rPr/>
        <w:t xml:space="preserve"> </w:t>
      </w:r>
      <w:r>
        <w:rPr>
          <w:b/>
        </w:rPr>
        <w:t>[Custodial Collateral]</w:t>
      </w:r>
      <w:r>
        <w:rPr/>
        <w:t xml:space="preserve"> in its possession or held on its behalf to a Qualified Institution </w:t>
      </w:r>
      <w:r>
        <w:rPr>
          <w:strike/>
        </w:rPr>
        <w:t>{approved by the non-Downgraded Party (which approval shall not be unreasonably withheld)}</w:t>
      </w:r>
      <w:r>
        <w:rPr/>
        <w:t>, to a segregated, safekeeping or custody account (the "</w:t>
      </w:r>
      <w:r>
        <w:rPr>
          <w:u w:val="single"/>
        </w:rPr>
        <w:t>Collateral Account</w:t>
      </w:r>
      <w:r>
        <w:rPr/>
        <w:t xml:space="preserve">") within such Qualified Institution with the title of the account indicating that the property contained therein is being held as </w:t>
      </w:r>
      <w:r>
        <w:rPr>
          <w:strike/>
        </w:rPr>
        <w:t>{Cash}</w:t>
      </w:r>
      <w:r>
        <w:rPr/>
        <w:t xml:space="preserve"> </w:t>
      </w:r>
      <w:r>
        <w:rPr>
          <w:b/>
        </w:rPr>
        <w:t>[Custodial Collateral]</w:t>
      </w:r>
      <w:r>
        <w:rPr/>
        <w:t xml:space="preserve"> for the Downgraded Party.  The Qualified Institution shall serve as Custodian with respect to the </w:t>
      </w:r>
      <w:r>
        <w:rPr>
          <w:strike/>
        </w:rPr>
        <w:t>{Cash}</w:t>
      </w:r>
      <w:r>
        <w:rPr/>
        <w:t xml:space="preserve"> </w:t>
      </w:r>
      <w:r>
        <w:rPr>
          <w:b/>
        </w:rPr>
        <w:t>[Custodial Collateral]</w:t>
      </w:r>
      <w:r>
        <w:rPr/>
        <w:t xml:space="preserve"> in the Collateral Account, and shall hold such </w:t>
      </w:r>
      <w:r>
        <w:rPr>
          <w:strike/>
        </w:rPr>
        <w:t>{Cash}</w:t>
      </w:r>
      <w:r>
        <w:rPr/>
        <w:t xml:space="preserve"> </w:t>
      </w:r>
      <w:r>
        <w:rPr>
          <w:b/>
        </w:rPr>
        <w:t>[Custodial Collateral]</w:t>
      </w:r>
      <w:r>
        <w:rPr/>
        <w:t xml:space="preserve"> in accordance with the terms of this Collateral Annex and for the security interest of the Downgraded Party </w:t>
      </w:r>
      <w:r>
        <w:rPr>
          <w:strike/>
        </w:rPr>
        <w:t>{and execute such account control agreements as are necessary or applicable to perfect the security interest of the Non-Downgraded Party therein pursuant to Section 9-314 of the Uniform Commercial Code or otherwise}</w:t>
      </w:r>
      <w:r>
        <w:rPr/>
        <w:t xml:space="preserve">, and subject to such security interest, for the ownership and benefit of the non-Downgraded Party. The Qualified Institution holding the </w:t>
      </w:r>
      <w:r>
        <w:rPr>
          <w:strike/>
        </w:rPr>
        <w:t>{Cash}</w:t>
      </w:r>
      <w:r>
        <w:rPr/>
        <w:t xml:space="preserve"> </w:t>
      </w:r>
      <w:r>
        <w:rPr>
          <w:b/>
        </w:rPr>
        <w:t>[Custodial Collateral]</w:t>
      </w:r>
      <w:r>
        <w:rPr/>
        <w:t xml:space="preserve"> will invest and reinvest or procure the investment and reinvestment of the </w:t>
      </w:r>
      <w:r>
        <w:rPr>
          <w:strike/>
        </w:rPr>
        <w:t>{Cash}</w:t>
      </w:r>
      <w:r>
        <w:rPr/>
        <w:t xml:space="preserve"> </w:t>
      </w:r>
      <w:r>
        <w:rPr>
          <w:b/>
        </w:rPr>
        <w:t>[Custodial Collateral]</w:t>
      </w:r>
      <w:r>
        <w:rPr/>
        <w:t xml:space="preserve"> in accordance with the written instructions of the Pledging Party, subject to the approval of such instructions by the Downgraded Party (which approval shall not be unreasonably withheld)</w:t>
      </w:r>
      <w:r>
        <w:rPr>
          <w:strike/>
        </w:rPr>
        <w:t>{, provided that the Qualified Institution shall not be required to so invest or reinvest or procure such investment or reinvestment if an Event of Default or Potential Event of Default with respect to the Pledging Party shall have occurred and be continuing}</w:t>
      </w:r>
      <w:r>
        <w:rPr/>
        <w:t>.  The Downgraded Party shall have no responsibility for any losses resulting from any investment or reinvestment effected in accordance with the Pledging Party's instructions.</w:t>
      </w:r>
    </w:p>
    <w:p>
      <w:pPr>
        <w:pStyle w:val="Normal"/>
        <w:widowControl/>
        <w:bidi w:val="0"/>
        <w:spacing w:before="240" w:after="0"/>
        <w:ind w:firstLine="720" w:start="0" w:end="0"/>
        <w:jc w:val="both"/>
        <w:rPr>
          <w:b/>
        </w:rPr>
      </w:pPr>
      <w:r>
        <w:rPr/>
        <w:t xml:space="preserve">(iii)  </w:t>
      </w:r>
      <w:r>
        <w:rPr>
          <w:strike/>
          <w:u w:val="single"/>
        </w:rPr>
        <w:t>{Interest}</w:t>
      </w:r>
      <w:r>
        <w:rPr>
          <w:u w:val="single"/>
        </w:rPr>
        <w:t xml:space="preserve"> Payments on </w:t>
      </w:r>
      <w:r>
        <w:rPr>
          <w:strike/>
          <w:u w:val="single"/>
        </w:rPr>
        <w:t>{Cash}</w:t>
      </w:r>
      <w:r>
        <w:rPr>
          <w:u w:val="single"/>
        </w:rPr>
        <w:t xml:space="preserve"> </w:t>
      </w:r>
      <w:r>
        <w:rPr>
          <w:b/>
          <w:u w:val="single"/>
        </w:rPr>
        <w:t>[Custodial Collateral</w:t>
      </w:r>
      <w:r>
        <w:rPr>
          <w:b/>
        </w:rPr>
        <w:t>]</w:t>
      </w:r>
      <w:r>
        <w:rPr/>
        <w:t xml:space="preserve">.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w:t>
      </w:r>
      <w:r>
        <w:rPr>
          <w:strike/>
        </w:rPr>
        <w:t>{Cash}</w:t>
      </w:r>
      <w:r>
        <w:rPr/>
        <w:t xml:space="preserve"> </w:t>
      </w:r>
      <w:r>
        <w:rPr>
          <w:b/>
        </w:rPr>
        <w:t>[Custodial Collateral]</w:t>
      </w:r>
      <w:r>
        <w:rPr/>
        <w:t xml:space="preserve">, the Secured Party will Transfer (or caused to be Transferred) to the Pledging Party, in lieu of any interest or other amounts paid or deemed to have been paid with respect to such </w:t>
      </w:r>
      <w:r>
        <w:rPr>
          <w:strike/>
        </w:rPr>
        <w:t>{Cash}</w:t>
      </w:r>
      <w:r>
        <w:rPr/>
        <w:t xml:space="preserve"> </w:t>
      </w:r>
      <w:r>
        <w:rPr>
          <w:b/>
        </w:rPr>
        <w:t>[Custodial Collateral]</w:t>
      </w:r>
      <w:r>
        <w:rPr/>
        <w:t xml:space="preserve"> (all of which may be retained by the Secured Party or its Custodian), the Interest Amount </w:t>
      </w:r>
      <w:r>
        <w:rPr>
          <w:b/>
        </w:rPr>
        <w:t>[and any Distributions, as the case may be]</w:t>
      </w:r>
      <w:r>
        <w:rPr/>
        <w:t xml:space="preserve">.  The Pledging Party shall invoice the Secured Party monthly setting forth the calculation of the Interest Amount due </w:t>
      </w:r>
      <w:r>
        <w:rPr>
          <w:b/>
        </w:rPr>
        <w:t>[and any Distributions received]</w:t>
      </w:r>
      <w:r>
        <w:rPr/>
        <w:t xml:space="preserv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w:t>
      </w:r>
      <w:r>
        <w:rPr>
          <w:b/>
        </w:rPr>
        <w:t>[and Distributions]</w:t>
      </w:r>
      <w:r>
        <w:rPr/>
        <w:t xml:space="preserve">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widowControl/>
        <w:tabs>
          <w:tab w:val="clear" w:pos="720"/>
          <w:tab w:val="left" w:pos="0" w:leader="none"/>
        </w:tabs>
        <w:suppressAutoHyphens w:val="true"/>
        <w:bidi w:val="0"/>
        <w:ind w:hanging="0" w:start="0" w:end="0"/>
        <w:jc w:val="both"/>
        <w:rPr/>
      </w:pPr>
      <w:r>
        <w:rPr/>
      </w:r>
    </w:p>
    <w:p>
      <w:pPr>
        <w:pStyle w:val="Normal"/>
        <w:widowControl/>
        <w:bidi w:val="0"/>
        <w:spacing w:before="240" w:after="0"/>
        <w:ind w:hanging="0" w:start="0" w:end="0"/>
        <w:jc w:val="both"/>
        <w:rPr/>
      </w:pPr>
      <w:r>
        <w:rPr/>
        <w:t>(b)</w:t>
        <w:tab/>
      </w:r>
      <w:r>
        <w:rPr>
          <w:u w:val="single"/>
        </w:rPr>
        <w:t>Letters of Credit</w:t>
      </w:r>
      <w:r>
        <w:rPr/>
        <w:t>.  Performance Assurance provided in the form of a Letter of Credit shall be subject to the following provisions.</w:t>
      </w:r>
    </w:p>
    <w:p>
      <w:pPr>
        <w:pStyle w:val="Normal"/>
        <w:widowControl/>
        <w:bidi w:val="0"/>
        <w:spacing w:before="240" w:after="0"/>
        <w:ind w:firstLine="360" w:start="0" w:end="0"/>
        <w:jc w:val="both"/>
        <w:rPr/>
      </w:pPr>
      <w:r>
        <w:rPr/>
        <w:t xml:space="preserve">(i)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w:t>
      </w:r>
      <w:r>
        <w:rPr>
          <w:strike/>
        </w:rPr>
        <w:t>{one (1)}</w:t>
      </w:r>
      <w:r>
        <w:rPr/>
        <w:t xml:space="preserve"> </w:t>
      </w:r>
      <w:r>
        <w:rPr>
          <w:b/>
        </w:rPr>
        <w:t>[two (2)]</w:t>
      </w:r>
      <w:r>
        <w:rPr/>
        <w:t xml:space="preserve"> Local Business </w:t>
      </w:r>
      <w:r>
        <w:rPr>
          <w:strike/>
        </w:rPr>
        <w:t>{Day}</w:t>
      </w:r>
      <w:r>
        <w:rPr/>
        <w:t xml:space="preserve"> </w:t>
      </w:r>
      <w:r>
        <w:rPr>
          <w:b/>
        </w:rPr>
        <w:t>[Days]</w:t>
      </w:r>
      <w:r>
        <w:rPr/>
        <w:t xml:space="preserve"> after such refusal, provided that, as a result of the Pledging Party's failure to perform in accordance with (A), (B), or (C) above, the Pledging Party's Collateral Requirement would be greater than zero.</w:t>
      </w:r>
    </w:p>
    <w:p>
      <w:pPr>
        <w:pStyle w:val="Normal"/>
        <w:widowControl/>
        <w:bidi w:val="0"/>
        <w:spacing w:before="240" w:after="0"/>
        <w:ind w:firstLine="360" w:start="0" w:end="0"/>
        <w:jc w:val="both"/>
        <w:rPr/>
      </w:pPr>
      <w:r>
        <w:rPr/>
        <w:t xml:space="preserve">(ii)  As one method of providing Performance Assurance, the Pledging Party may </w:t>
      </w:r>
      <w:r>
        <w:rPr>
          <w:b/>
        </w:rPr>
        <w:t>[cause the issuing bank to]</w:t>
      </w:r>
      <w:r>
        <w:rPr/>
        <w:t xml:space="preserve"> increase the </w:t>
      </w:r>
      <w:r>
        <w:rPr>
          <w:b/>
        </w:rPr>
        <w:t>[face]</w:t>
      </w:r>
      <w:r>
        <w:rPr/>
        <w:t xml:space="preserve"> amount of an outstanding Letter of Credit or </w:t>
      </w:r>
      <w:r>
        <w:rPr>
          <w:strike/>
        </w:rPr>
        <w:t>{establish}</w:t>
      </w:r>
      <w:r>
        <w:rPr/>
        <w:t xml:space="preserve"> </w:t>
      </w:r>
      <w:r>
        <w:rPr>
          <w:b/>
        </w:rPr>
        <w:t>[provide]</w:t>
      </w:r>
      <w:r>
        <w:rPr/>
        <w:t xml:space="preserve"> one or more additional Letters of Credit.</w:t>
      </w:r>
    </w:p>
    <w:p>
      <w:pPr>
        <w:pStyle w:val="Normal"/>
        <w:widowControl/>
        <w:bidi w:val="0"/>
        <w:ind w:firstLine="360" w:start="0" w:end="0"/>
        <w:jc w:val="both"/>
        <w:rPr/>
      </w:pPr>
      <w:r>
        <w:rPr/>
      </w:r>
    </w:p>
    <w:p>
      <w:pPr>
        <w:pStyle w:val="Normal"/>
        <w:widowControl/>
        <w:bidi w:val="0"/>
        <w:ind w:firstLine="360" w:start="0" w:end="0"/>
        <w:jc w:val="both"/>
        <w:rPr/>
      </w:pPr>
      <w:r>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widowControl/>
        <w:bidi w:val="0"/>
        <w:spacing w:before="240" w:after="0"/>
        <w:ind w:firstLine="360" w:start="0" w:end="0"/>
        <w:jc w:val="both"/>
        <w:rPr/>
      </w:pPr>
      <w:r>
        <w:rPr/>
        <w:t xml:space="preserve">(iv) (A)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the Secured Party may draw </w:t>
      </w:r>
      <w:r>
        <w:rPr>
          <w:strike/>
        </w:rPr>
        <w:t>{on}</w:t>
      </w:r>
      <w:r>
        <w:rPr/>
        <w:t xml:space="preserve"> the entire</w:t>
      </w:r>
      <w:r>
        <w:rPr>
          <w:strike/>
        </w:rPr>
        <w:t>{,}</w:t>
      </w:r>
      <w:r>
        <w:rPr/>
        <w:t xml:space="preserve"> undrawn portion of any outstanding Letter of Credit upon </w:t>
      </w:r>
      <w:r>
        <w:rPr>
          <w:strike/>
        </w:rPr>
        <w:t>{submission}</w:t>
      </w:r>
      <w:r>
        <w:rPr/>
        <w:t xml:space="preserve"> </w:t>
      </w:r>
      <w:r>
        <w:rPr>
          <w:b/>
        </w:rPr>
        <w:t>[presentation]</w:t>
      </w:r>
      <w:r>
        <w:rPr/>
        <w:t xml:space="preserve"> to the bank issuing such Letter of Credit of one or more certificates specifying that such Event of Default or Early Termination Date has occurred and is continuing.  Cash </w:t>
      </w:r>
      <w:r>
        <w:rPr>
          <w:strike/>
        </w:rPr>
        <w:t>{proceeds}</w:t>
      </w:r>
      <w:r>
        <w:rPr/>
        <w:t xml:space="preserve"> received from drawing upon the Letter of Credit shall be deemed Performance Assurance as security for the Pledging Party’s obligations to the Secured Party and the Secured Party shall have the rights and remedies set forth in Paragraph 7 with respect to such cash </w:t>
      </w:r>
      <w:r>
        <w:rPr>
          <w:strike/>
        </w:rPr>
        <w:t>{proceeds}</w:t>
      </w:r>
      <w:r>
        <w:rPr/>
        <w:t xml:space="preserve">.  Notwithstanding the Secured Party’s receipt of Cash </w:t>
      </w:r>
      <w:r>
        <w:rPr>
          <w:strike/>
        </w:rPr>
        <w:t>{proceeds of a}</w:t>
      </w:r>
      <w:r>
        <w:rPr/>
        <w:t xml:space="preserve"> </w:t>
      </w:r>
      <w:r>
        <w:rPr>
          <w:b/>
        </w:rPr>
        <w:t>[from any]</w:t>
      </w:r>
      <w:r>
        <w:rPr/>
        <w:t xml:space="preserve"> drawing under </w:t>
      </w:r>
      <w:r>
        <w:rPr>
          <w:strike/>
        </w:rPr>
        <w:t>{the}</w:t>
      </w:r>
      <w:r>
        <w:rPr/>
        <w:t xml:space="preserve"> </w:t>
      </w:r>
      <w:r>
        <w:rPr>
          <w:b/>
        </w:rPr>
        <w:t>[a]</w:t>
      </w:r>
      <w:r>
        <w:rPr/>
        <w:t xml:space="preserve"> Letter of Credit, the Pledging Party shall remain </w:t>
      </w:r>
      <w:r>
        <w:rPr>
          <w:strike/>
        </w:rPr>
        <w:t>{liable (y) for any failure}</w:t>
      </w:r>
      <w:r>
        <w:rPr/>
        <w:t xml:space="preserve"> </w:t>
      </w:r>
      <w:r>
        <w:rPr>
          <w:b/>
        </w:rPr>
        <w:t>[obligated to the Secured Party (y) ]</w:t>
      </w:r>
      <w:r>
        <w:rPr/>
        <w:t xml:space="preserve">to Transfer sufficient Performance Assurance </w:t>
      </w:r>
      <w:r>
        <w:rPr>
          <w:b/>
        </w:rPr>
        <w:t>[to the Secured Party in accordance with the terms of this Collateral Annex]</w:t>
      </w:r>
      <w:r>
        <w:rPr/>
        <w:t xml:space="preserve"> or (z) for any amounts owing to the Secured Party and remaining unpaid after the application of </w:t>
      </w:r>
      <w:r>
        <w:rPr>
          <w:strike/>
        </w:rPr>
        <w:t>{the}</w:t>
      </w:r>
      <w:r>
        <w:rPr/>
        <w:t xml:space="preserve"> </w:t>
      </w:r>
      <w:r>
        <w:rPr>
          <w:b/>
        </w:rPr>
        <w:t>[any]</w:t>
      </w:r>
      <w:r>
        <w:rPr/>
        <w:t xml:space="preserve"> amounts so drawn by the Secured Party.</w:t>
      </w:r>
    </w:p>
    <w:p>
      <w:pPr>
        <w:pStyle w:val="Normal"/>
        <w:widowControl/>
        <w:bidi w:val="0"/>
        <w:spacing w:before="240" w:after="0"/>
        <w:ind w:firstLine="360" w:start="0" w:end="0"/>
        <w:jc w:val="both"/>
        <w:rPr/>
      </w:pPr>
      <w:r>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widowControl/>
        <w:tabs>
          <w:tab w:val="clear" w:pos="720"/>
          <w:tab w:val="left" w:pos="0" w:leader="none"/>
        </w:tabs>
        <w:suppressAutoHyphens w:val="true"/>
        <w:bidi w:val="0"/>
        <w:ind w:hanging="0" w:start="0" w:end="0"/>
        <w:jc w:val="both"/>
        <w:rPr/>
      </w:pPr>
      <w:r>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(c)</w:t>
        <w:tab/>
      </w:r>
      <w:r>
        <w:rPr>
          <w:u w:val="single"/>
        </w:rPr>
        <w:t>Care of Performance Assurance</w:t>
      </w:r>
      <w:r>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7.</w:t>
        <w:tab/>
      </w:r>
      <w:r>
        <w:rPr>
          <w:u w:val="single"/>
        </w:rPr>
        <w:t>Exercise of Rights Against Performance Assurance</w:t>
      </w:r>
      <w:r>
        <w:rPr/>
        <w:t>.</w:t>
      </w:r>
    </w:p>
    <w:p>
      <w:pPr>
        <w:pStyle w:val="Normal"/>
        <w:widowControl/>
        <w:tabs>
          <w:tab w:val="clear" w:pos="720"/>
          <w:tab w:val="left" w:pos="0" w:leader="none"/>
        </w:tabs>
        <w:suppressAutoHyphens w:val="true"/>
        <w:bidi w:val="0"/>
        <w:ind w:hanging="0" w:start="0" w:end="0"/>
        <w:jc w:val="both"/>
        <w:rPr/>
      </w:pPr>
      <w:r>
        <w:rPr/>
      </w:r>
    </w:p>
    <w:p>
      <w:pPr>
        <w:pStyle w:val="BodyText3"/>
        <w:widowControl/>
        <w:bidi w:val="0"/>
        <w:rPr>
          <w:rFonts w:ascii="Times New Roman" w:hAnsi="Times New Roman"/>
          <w:sz w:val="20"/>
        </w:rPr>
      </w:pPr>
      <w:r>
        <w:rPr>
          <w:sz w:val="20"/>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widowControl/>
        <w:tabs>
          <w:tab w:val="clear" w:pos="720"/>
          <w:tab w:val="left" w:pos="0" w:leader="none"/>
        </w:tabs>
        <w:suppressAutoHyphens w:val="true"/>
        <w:bidi w:val="0"/>
        <w:ind w:hanging="0" w:start="0" w:end="0"/>
        <w:jc w:val="both"/>
        <w:rPr/>
      </w:pPr>
      <w:r>
        <w:rPr/>
      </w:r>
    </w:p>
    <w:p>
      <w:pPr>
        <w:pStyle w:val="Normal"/>
        <w:widowControl/>
        <w:suppressAutoHyphens w:val="true"/>
        <w:bidi w:val="0"/>
        <w:ind w:hanging="720" w:start="1440" w:end="0"/>
        <w:jc w:val="both"/>
        <w:rPr/>
      </w:pPr>
      <w:r>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widowControl/>
        <w:tabs>
          <w:tab w:val="left" w:pos="720" w:leader="none"/>
        </w:tabs>
        <w:suppressAutoHyphens w:val="true"/>
        <w:bidi w:val="0"/>
        <w:ind w:hanging="0" w:start="0" w:end="0"/>
        <w:jc w:val="both"/>
        <w:rPr/>
      </w:pPr>
      <w:r>
        <w:rPr/>
      </w:r>
    </w:p>
    <w:p>
      <w:pPr>
        <w:pStyle w:val="Normal"/>
        <w:widowControl/>
        <w:tabs>
          <w:tab w:val="left" w:pos="720" w:leader="none"/>
        </w:tabs>
        <w:suppressAutoHyphens w:val="true"/>
        <w:bidi w:val="0"/>
        <w:ind w:hanging="1440" w:start="1440" w:end="0"/>
        <w:jc w:val="both"/>
        <w:rPr/>
      </w:pPr>
      <w:r>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widowControl/>
        <w:tabs>
          <w:tab w:val="left" w:pos="720" w:leader="none"/>
        </w:tabs>
        <w:suppressAutoHyphens w:val="true"/>
        <w:bidi w:val="0"/>
        <w:ind w:hanging="0" w:start="0" w:end="0"/>
        <w:jc w:val="both"/>
        <w:rPr/>
      </w:pPr>
      <w:r>
        <w:rPr/>
      </w:r>
    </w:p>
    <w:p>
      <w:pPr>
        <w:pStyle w:val="Normal"/>
        <w:widowControl/>
        <w:tabs>
          <w:tab w:val="clear" w:pos="720"/>
          <w:tab w:val="left" w:pos="1440" w:leader="none"/>
        </w:tabs>
        <w:suppressAutoHyphens w:val="true"/>
        <w:bidi w:val="0"/>
        <w:ind w:hanging="720" w:start="1440" w:end="0"/>
        <w:jc w:val="both"/>
        <w:rPr/>
      </w:pPr>
      <w:r>
        <w:rPr/>
        <w:t xml:space="preserve">(iii) </w:t>
        <w:tab/>
        <w:t>the right to draw on any outstanding Letter of Credit issued for its benefit; and/or</w:t>
      </w:r>
    </w:p>
    <w:p>
      <w:pPr>
        <w:pStyle w:val="Normal"/>
        <w:widowControl/>
        <w:tabs>
          <w:tab w:val="clear" w:pos="720"/>
          <w:tab w:val="left" w:pos="1440" w:leader="none"/>
        </w:tabs>
        <w:suppressAutoHyphens w:val="true"/>
        <w:bidi w:val="0"/>
        <w:ind w:hanging="720" w:start="1440" w:end="0"/>
        <w:jc w:val="both"/>
        <w:rPr/>
      </w:pPr>
      <w:r>
        <w:rPr/>
      </w:r>
    </w:p>
    <w:p>
      <w:pPr>
        <w:pStyle w:val="Normal"/>
        <w:widowControl/>
        <w:tabs>
          <w:tab w:val="clear" w:pos="720"/>
          <w:tab w:val="left" w:pos="1440" w:leader="none"/>
        </w:tabs>
        <w:suppressAutoHyphens w:val="true"/>
        <w:bidi w:val="0"/>
        <w:ind w:hanging="720" w:start="1440" w:end="0"/>
        <w:jc w:val="both"/>
        <w:rPr/>
      </w:pPr>
      <w:r>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bidi w:val="0"/>
        <w:rPr>
          <w:rFonts w:ascii="Times New Roman" w:hAnsi="Times New Roman"/>
        </w:rPr>
      </w:pPr>
      <w:r>
        <w:rPr>
          <w:rFonts w:ascii="Times New Roman" w:hAnsi="Times New Roman"/>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widowControl/>
        <w:bidi w:val="0"/>
        <w:spacing w:before="240" w:after="0"/>
        <w:ind w:firstLine="360" w:start="0" w:end="0"/>
        <w:jc w:val="both"/>
        <w:rPr/>
      </w:pPr>
      <w:r>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widowControl/>
        <w:bidi w:val="0"/>
        <w:spacing w:before="240" w:after="0"/>
        <w:ind w:hanging="0" w:start="360" w:end="0"/>
        <w:jc w:val="both"/>
        <w:rPr/>
      </w:pPr>
      <w:r>
        <w:rPr/>
        <w:t xml:space="preserve">(1)  the Secured Party will be obligated immediately to Transfer all Performance Assurance (including any Letter of Credit) and the Interest Amount, if any, to the Pledging Party; </w:t>
      </w:r>
      <w:r>
        <w:rPr>
          <w:b/>
        </w:rPr>
        <w:t>[and]</w:t>
      </w:r>
      <w:r>
        <w:rPr/>
        <w:t xml:space="preserve"> </w:t>
      </w:r>
    </w:p>
    <w:p>
      <w:pPr>
        <w:pStyle w:val="BodyTextIndent3"/>
        <w:widowControl/>
        <w:bidi w:val="0"/>
        <w:rPr>
          <w:rFonts w:ascii="Times New Roman" w:hAnsi="Times New Roman"/>
          <w:strike/>
          <w:sz w:val="20"/>
        </w:rPr>
      </w:pPr>
      <w:r>
        <w:rPr>
          <w:sz w:val="20"/>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w:t>
      </w:r>
      <w:r>
        <w:rPr>
          <w:b/>
          <w:sz w:val="20"/>
        </w:rPr>
        <w:t>[.]</w:t>
      </w:r>
      <w:r>
        <w:rPr>
          <w:strike/>
          <w:sz w:val="20"/>
        </w:rPr>
        <w:t>{; and</w:t>
      </w:r>
    </w:p>
    <w:p>
      <w:pPr>
        <w:pStyle w:val="BodyTextIndent3"/>
        <w:widowControl/>
        <w:bidi w:val="0"/>
        <w:rPr>
          <w:rFonts w:ascii="Times New Roman" w:hAnsi="Times New Roman"/>
          <w:sz w:val="20"/>
        </w:rPr>
      </w:pPr>
      <w:r>
        <w:rPr>
          <w:strike/>
          <w:sz w:val="20"/>
        </w:rPr>
        <w:t>(3) the Secured Party shall be prohibited from drawing on any Letter of Credit that has been posted by the Pledging Party for its benefit.}</w:t>
      </w:r>
    </w:p>
    <w:p>
      <w:pPr>
        <w:pStyle w:val="Normal"/>
        <w:widowControl/>
        <w:tabs>
          <w:tab w:val="clear" w:pos="720"/>
          <w:tab w:val="left" w:pos="-1080" w:leader="none"/>
        </w:tabs>
        <w:suppressAutoHyphens w:val="true"/>
        <w:bidi w:val="0"/>
        <w:ind w:hanging="0" w:start="0" w:end="0"/>
        <w:jc w:val="both"/>
        <w:rPr/>
      </w:pPr>
      <w:r>
        <w:rPr/>
      </w:r>
    </w:p>
    <w:p>
      <w:pPr>
        <w:pStyle w:val="Normal"/>
        <w:widowControl/>
        <w:tabs>
          <w:tab w:val="clear" w:pos="720"/>
          <w:tab w:val="left" w:pos="-1080" w:leader="none"/>
        </w:tabs>
        <w:suppressAutoHyphens w:val="true"/>
        <w:bidi w:val="0"/>
        <w:ind w:hanging="0" w:start="0" w:end="0"/>
        <w:jc w:val="both"/>
        <w:rPr>
          <w:u w:val="single"/>
        </w:rPr>
      </w:pPr>
      <w:r>
        <w:rPr/>
        <w:t>Paragraph 8.</w:t>
        <w:tab/>
      </w:r>
      <w:r>
        <w:rPr>
          <w:u w:val="single"/>
        </w:rPr>
        <w:t>Disputed Calculations</w:t>
      </w:r>
    </w:p>
    <w:p>
      <w:pPr>
        <w:pStyle w:val="BodyText"/>
        <w:bidi w:val="0"/>
        <w:rPr>
          <w:rFonts w:ascii="Times New Roman" w:hAnsi="Times New Roman"/>
          <w:sz w:val="20"/>
        </w:rPr>
      </w:pPr>
      <w:r>
        <w:rPr>
          <w:rFonts w:ascii="Times New Roman" w:hAnsi="Times New Roman"/>
          <w:sz w:val="20"/>
        </w:rPr>
      </w:r>
    </w:p>
    <w:p>
      <w:pPr>
        <w:pStyle w:val="Normal"/>
        <w:widowControl/>
        <w:bidi w:val="0"/>
        <w:spacing w:before="240" w:after="0"/>
        <w:ind w:hanging="0" w:start="0" w:end="0"/>
        <w:jc w:val="both"/>
        <w:rPr/>
      </w:pPr>
      <w:r>
        <w:rPr/>
        <w:tab/>
        <w:tab/>
        <w:t xml:space="preserve">(a)  If the Pledging Party disputes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Local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If the Parties have not been able to resolve their dispute on or before the </w:t>
      </w:r>
      <w:r>
        <w:rPr>
          <w:strike/>
        </w:rPr>
        <w:t>{second}</w:t>
      </w:r>
      <w:r>
        <w:rPr/>
        <w:t xml:space="preserve"> </w:t>
      </w:r>
      <w:r>
        <w:rPr>
          <w:b/>
        </w:rPr>
        <w:t>[first Local]</w:t>
      </w:r>
      <w:r>
        <w:rPr/>
        <w:t xml:space="preserve"> Business Day following the date that the demand is made by the Secured Party, then the Secured Party’s Net Exposure shall be recalculated by each Party requesting quotations from one (1) Reference Market-Maker within two (2) Business Days (taking the arithmetic average of those obtained to obtain the average Current Mark-to-Market Value; </w:t>
      </w:r>
      <w:r>
        <w:rPr>
          <w:u w:val="single"/>
        </w:rPr>
        <w:t>provided, that</w:t>
      </w:r>
      <w:r>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Normal"/>
        <w:widowControl/>
        <w:bidi w:val="0"/>
        <w:spacing w:before="240" w:after="0"/>
        <w:ind w:firstLine="360" w:start="0" w:end="0"/>
        <w:jc w:val="both"/>
        <w:rPr>
          <w:b/>
        </w:rPr>
      </w:pPr>
      <w:r>
        <w:rPr/>
        <w:t xml:space="preserve">(b)  If the Secured Party disputes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w:t>
      </w:r>
      <w:r>
        <w:rPr>
          <w:strike/>
        </w:rPr>
        <w:t>{second}</w:t>
      </w:r>
      <w:r>
        <w:rPr/>
        <w:t xml:space="preserve"> </w:t>
      </w:r>
      <w:r>
        <w:rPr>
          <w:b/>
        </w:rPr>
        <w:t>[first]</w:t>
      </w:r>
      <w:r>
        <w:rPr/>
        <w:t xml:space="preserve"> Local Business Day following the date that the demand is made by the Pledging Party, then the Secured Party’s Net Exposure shall be recalculated by each Party requesting quotations from one (1) Reference Market-Maker within two (2) Business Days (taking the arithmetic average of those obtained to obtain the average Current Mark-to-Market Value; </w:t>
      </w:r>
      <w:r>
        <w:rPr>
          <w:u w:val="single"/>
        </w:rPr>
        <w:t>provided, that</w:t>
      </w:r>
      <w:r>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BodyText"/>
        <w:bidi w:val="0"/>
        <w:rPr>
          <w:rFonts w:ascii="Times New Roman" w:hAnsi="Times New Roman"/>
          <w:sz w:val="20"/>
        </w:rPr>
      </w:pPr>
      <w:r>
        <w:rPr>
          <w:rFonts w:ascii="Times New Roman" w:hAnsi="Times New Roman"/>
          <w:sz w:val="20"/>
        </w:rPr>
      </w:r>
    </w:p>
    <w:p>
      <w:pPr>
        <w:pStyle w:val="Normal"/>
        <w:widowControl/>
        <w:tabs>
          <w:tab w:val="left" w:pos="720" w:leader="none"/>
        </w:tabs>
        <w:suppressAutoHyphens w:val="true"/>
        <w:bidi w:val="0"/>
        <w:ind w:hanging="0" w:start="720" w:end="0"/>
        <w:jc w:val="both"/>
        <w:rPr/>
      </w:pPr>
      <w:r>
        <w:rPr/>
        <w:tab/>
      </w:r>
    </w:p>
    <w:p>
      <w:pPr>
        <w:pStyle w:val="Normal"/>
        <w:widowControl/>
        <w:tabs>
          <w:tab w:val="clear" w:pos="720"/>
          <w:tab w:val="left" w:pos="0" w:leader="none"/>
        </w:tabs>
        <w:suppressAutoHyphens w:val="true"/>
        <w:bidi w:val="0"/>
        <w:ind w:hanging="0" w:start="0" w:end="0"/>
        <w:jc w:val="both"/>
        <w:rPr/>
      </w:pPr>
      <w:r>
        <w:rPr/>
        <w:t>Paragraph 9.</w:t>
        <w:tab/>
      </w:r>
      <w:r>
        <w:rPr>
          <w:u w:val="single"/>
        </w:rPr>
        <w:t>Covenants; Representations and Warranties; Miscellaneous</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(b)</w:t>
        <w:tab/>
        <w:t>On each day on which Performance Assurance is held by the Secured Party and/or its Custodian under the Agreement and this Collateral Annex, the Pledging Party hereby represents and warrants that: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720" w:end="0"/>
        <w:jc w:val="both"/>
        <w:rPr/>
      </w:pPr>
      <w:r>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720" w:end="0"/>
        <w:jc w:val="both"/>
        <w:rPr/>
      </w:pPr>
      <w:r>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widowControl/>
        <w:tabs>
          <w:tab w:val="clear" w:pos="720"/>
          <w:tab w:val="left" w:pos="0" w:leader="none"/>
        </w:tabs>
        <w:suppressAutoHyphens w:val="true"/>
        <w:bidi w:val="0"/>
        <w:ind w:hanging="0" w:start="720" w:end="0"/>
        <w:jc w:val="both"/>
        <w:rPr/>
      </w:pPr>
      <w:r>
        <w:rPr/>
        <w:tab/>
      </w:r>
    </w:p>
    <w:p>
      <w:pPr>
        <w:pStyle w:val="Normal"/>
        <w:widowControl/>
        <w:tabs>
          <w:tab w:val="clear" w:pos="720"/>
          <w:tab w:val="left" w:pos="0" w:leader="none"/>
        </w:tabs>
        <w:suppressAutoHyphens w:val="true"/>
        <w:bidi w:val="0"/>
        <w:ind w:hanging="0" w:start="720" w:end="0"/>
        <w:jc w:val="both"/>
        <w:rPr/>
      </w:pPr>
      <w:r>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(e)</w:t>
        <w:tab/>
        <w:t xml:space="preserve">No failure or delay by either Party hereto in exercising any right, power, privilege, or remedy hereunder shall operate as a waiver thereof.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(f)</w:t>
        <w:tab/>
        <w:t xml:space="preserve">The headings in this Collateral Annex are for convenience of reference only, and shall not affect the meaning or construction of any provision thereof. </w:t>
      </w:r>
    </w:p>
    <w:p>
      <w:pPr>
        <w:pStyle w:val="Normal"/>
        <w:widowControl/>
        <w:tabs>
          <w:tab w:val="clear" w:pos="720"/>
          <w:tab w:val="left" w:pos="0" w:leader="none"/>
        </w:tabs>
        <w:suppressAutoHyphens w:val="true"/>
        <w:bidi w:val="0"/>
        <w:ind w:hanging="0" w:start="0" w:end="0"/>
        <w:jc w:val="both"/>
        <w:rPr/>
      </w:pPr>
      <w:r>
        <w:rPr/>
      </w:r>
    </w:p>
    <w:p>
      <w:pPr>
        <w:pStyle w:val="BodyText3"/>
        <w:widowControl/>
        <w:bidi w:val="0"/>
        <w:rPr>
          <w:rFonts w:ascii="Times New Roman" w:hAnsi="Times New Roman"/>
          <w:sz w:val="20"/>
        </w:rPr>
      </w:pPr>
      <w:r>
        <w:rPr>
          <w:sz w:val="20"/>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1440" w:leader="none"/>
          <w:tab w:val="left" w:pos="-720" w:leader="none"/>
          <w:tab w:val="left" w:pos="4034" w:leader="none"/>
        </w:tabs>
        <w:suppressAutoHyphens w:val="true"/>
        <w:bidi w:val="0"/>
        <w:ind w:hanging="0" w:start="0" w:end="720"/>
        <w:jc w:val="both"/>
        <w:rPr/>
      </w:pPr>
      <w:r>
        <w:rPr/>
        <w:tab/>
      </w:r>
      <w:r>
        <w:br w:type="page"/>
      </w:r>
    </w:p>
    <w:p>
      <w:pPr>
        <w:pStyle w:val="Normal"/>
        <w:widowControl/>
        <w:bidi w:val="0"/>
        <w:ind w:hanging="0" w:start="0" w:end="0"/>
        <w:jc w:val="center"/>
        <w:rPr/>
      </w:pPr>
      <w:r>
        <w:rPr>
          <w:u w:val="single"/>
        </w:rPr>
        <w:t>SCHEDULE 1 to Collateral Annex</w:t>
      </w:r>
    </w:p>
    <w:p>
      <w:pPr>
        <w:pStyle w:val="Normal"/>
        <w:widowControl/>
        <w:bidi w:val="0"/>
        <w:ind w:hanging="0" w:start="0" w:end="0"/>
        <w:jc w:val="center"/>
        <w:rPr/>
      </w:pPr>
      <w:r>
        <w:rPr/>
      </w:r>
    </w:p>
    <w:p>
      <w:pPr>
        <w:pStyle w:val="Normal"/>
        <w:widowControl/>
        <w:bidi w:val="0"/>
        <w:ind w:hanging="0" w:start="0" w:end="0"/>
        <w:jc w:val="center"/>
        <w:rPr/>
      </w:pPr>
      <w:r>
        <w:rPr/>
        <w:t>IRREVOCABLE STANDBY LETTER OF CREDIT FORMAT</w:t>
      </w:r>
    </w:p>
    <w:p>
      <w:pPr>
        <w:pStyle w:val="Normal"/>
        <w:widowControl/>
        <w:bidi w:val="0"/>
        <w:ind w:hanging="0" w:start="0" w:end="0"/>
        <w:jc w:val="center"/>
        <w:rPr/>
      </w:pPr>
      <w:r>
        <w:rPr/>
        <w:t xml:space="preserve">DATE OF ISSUANCE:  </w:t>
      </w:r>
      <w:r>
        <w:rPr>
          <w:u w:val="single"/>
        </w:rPr>
        <w:tab/>
        <w:tab/>
        <w:tab/>
      </w:r>
    </w:p>
    <w:p>
      <w:pPr>
        <w:pStyle w:val="Normal"/>
        <w:widowControl/>
        <w:bidi w:val="0"/>
        <w:ind w:hanging="0" w:start="0" w:end="0"/>
        <w:jc w:val="start"/>
        <w:rPr/>
      </w:pPr>
      <w:r>
        <w:rPr>
          <w:b/>
        </w:rPr>
        <w:t>[</w:t>
      </w:r>
      <w:r>
        <w:rPr/>
        <w:t>Address</w:t>
      </w:r>
      <w:r>
        <w:rPr>
          <w:b/>
        </w:rPr>
        <w:t>]</w:t>
      </w:r>
    </w:p>
    <w:p>
      <w:pPr>
        <w:pStyle w:val="Normal"/>
        <w:widowControl/>
        <w:bidi w:val="0"/>
        <w:ind w:hanging="0" w:start="0" w:end="0"/>
        <w:jc w:val="start"/>
        <w:rPr/>
      </w:pPr>
      <w:r>
        <w:rPr/>
      </w:r>
    </w:p>
    <w:p>
      <w:pPr>
        <w:pStyle w:val="Normal"/>
        <w:widowControl/>
        <w:bidi w:val="0"/>
        <w:ind w:hanging="0" w:start="0" w:end="0"/>
        <w:jc w:val="start"/>
        <w:rPr/>
      </w:pPr>
      <w:r>
        <w:rPr/>
        <w:tab/>
        <w:t>Re:  Credit No. _______________</w:t>
      </w:r>
    </w:p>
    <w:p>
      <w:pPr>
        <w:pStyle w:val="Normal"/>
        <w:widowControl/>
        <w:bidi w:val="0"/>
        <w:ind w:hanging="0" w:start="0" w:end="0"/>
        <w:jc w:val="start"/>
        <w:rPr/>
      </w:pPr>
      <w:r>
        <w:rPr/>
      </w:r>
    </w:p>
    <w:p>
      <w:pPr>
        <w:pStyle w:val="Normal"/>
        <w:widowControl/>
        <w:bidi w:val="0"/>
        <w:ind w:hanging="0" w:start="0" w:end="0"/>
        <w:jc w:val="both"/>
        <w:rPr/>
      </w:pPr>
      <w:r>
        <w:rPr/>
        <w:tab/>
      </w:r>
    </w:p>
    <w:p>
      <w:pPr>
        <w:pStyle w:val="Normal"/>
        <w:widowControl/>
        <w:bidi w:val="0"/>
        <w:ind w:firstLine="720" w:start="0" w:end="0"/>
        <w:jc w:val="both"/>
        <w:rPr/>
      </w:pPr>
      <w:r>
        <w:rPr/>
        <w:t xml:space="preserve">We hereby establish our Irrevocable Transferable Standby Letter of Credit in your favor for the account of </w:t>
      </w:r>
      <w:r>
        <w:rPr>
          <w:strike/>
        </w:rPr>
        <w:t>{_______________________ (the "Account Party")}</w:t>
      </w:r>
      <w:r>
        <w:rPr>
          <w:b/>
        </w:rPr>
        <w:t>[_____________ (the “Account Party”)]</w:t>
      </w:r>
      <w:r>
        <w:rPr/>
        <w:t xml:space="preserve">, for the aggregate amount not exceeding </w:t>
      </w:r>
      <w:r>
        <w:rPr>
          <w:strike/>
        </w:rPr>
        <w:t>{______________________}</w:t>
      </w:r>
      <w:r>
        <w:rPr>
          <w:b/>
        </w:rPr>
        <w:t>[____________]</w:t>
      </w:r>
      <w:r>
        <w:rPr/>
        <w:t xml:space="preserve"> United States Dollars </w:t>
      </w:r>
      <w:r>
        <w:rPr>
          <w:strike/>
        </w:rPr>
        <w:t>{($___________)}</w:t>
      </w:r>
      <w:r>
        <w:rPr>
          <w:b/>
        </w:rPr>
        <w:t>[($_______)]</w:t>
      </w:r>
      <w:r>
        <w:rPr/>
        <w:t>, available to you at sight upon demand at our counters at (</w:t>
      </w:r>
      <w:r>
        <w:rPr>
          <w:u w:val="single"/>
        </w:rPr>
        <w:t>Location</w:t>
      </w:r>
      <w:r>
        <w:rPr/>
        <w:t xml:space="preserve">) on or before the expiration hereof against presentation to us of one or more of the following statements, dated and signed by </w:t>
      </w:r>
      <w:r>
        <w:rPr>
          <w:strike/>
        </w:rPr>
        <w:t>{a}</w:t>
      </w:r>
      <w:r>
        <w:rPr/>
        <w:t xml:space="preserve"> </w:t>
      </w:r>
      <w:r>
        <w:rPr>
          <w:b/>
        </w:rPr>
        <w:t>[your]</w:t>
      </w:r>
      <w:r>
        <w:rPr/>
        <w:t xml:space="preserve"> representative </w:t>
      </w:r>
      <w:r>
        <w:rPr>
          <w:strike/>
        </w:rPr>
        <w:t>{of the beneficiary:}</w:t>
      </w:r>
      <w:r>
        <w:rPr>
          <w:b/>
        </w:rPr>
        <w:t>[:]</w:t>
      </w:r>
    </w:p>
    <w:p>
      <w:pPr>
        <w:pStyle w:val="Normal"/>
        <w:widowControl/>
        <w:bidi w:val="0"/>
        <w:ind w:hanging="0" w:start="0" w:end="0"/>
        <w:jc w:val="both"/>
        <w:rPr/>
      </w:pPr>
      <w:r>
        <w:rPr/>
      </w:r>
    </w:p>
    <w:p>
      <w:pPr>
        <w:pStyle w:val="Normal"/>
        <w:widowControl/>
        <w:bidi w:val="0"/>
        <w:ind w:hanging="0" w:start="0" w:end="0"/>
        <w:jc w:val="both"/>
        <w:rPr/>
      </w:pPr>
      <w:r>
        <w:rPr>
          <w:strike/>
        </w:rPr>
        <w:t>{1.}</w:t>
      </w:r>
      <w:r>
        <w:rPr/>
        <w:t xml:space="preserve">“An Event of Default (as defined in the Master Purchase and Sale Agreement dated as of ________ between </w:t>
      </w:r>
      <w:r>
        <w:rPr>
          <w:b/>
        </w:rPr>
        <w:t>[the]</w:t>
      </w:r>
      <w:r>
        <w:rPr/>
        <w:t xml:space="preserve"> beneficiary </w:t>
      </w:r>
      <w:r>
        <w:rPr>
          <w:b/>
        </w:rPr>
        <w:t>[hereof]</w:t>
      </w:r>
      <w:r>
        <w:rPr/>
        <w:t xml:space="preserve"> and </w:t>
      </w:r>
      <w:r>
        <w:rPr>
          <w:b/>
        </w:rPr>
        <w:t>[the]</w:t>
      </w:r>
      <w:r>
        <w:rPr/>
        <w:t xml:space="preserve"> Account Party, as the same may </w:t>
      </w:r>
      <w:r>
        <w:rPr>
          <w:strike/>
        </w:rPr>
        <w:t>{be}</w:t>
      </w:r>
      <w:r>
        <w:rPr/>
        <w:t xml:space="preserve"> </w:t>
      </w:r>
      <w:r>
        <w:rPr>
          <w:b/>
        </w:rPr>
        <w:t>[have been]</w:t>
      </w:r>
      <w:r>
        <w:rPr/>
        <w:t xml:space="preserve"> amended (the “Master Agreement”)) has occurred and is continuing with respect to </w:t>
      </w:r>
      <w:r>
        <w:rPr>
          <w:b/>
        </w:rPr>
        <w:t>[the]</w:t>
      </w:r>
      <w:r>
        <w:rPr/>
        <w:t xml:space="preserve"> Account Party under the Master Agreement </w:t>
      </w:r>
      <w:r>
        <w:rPr>
          <w:strike/>
        </w:rPr>
        <w:t>{and no Event of Default has occurred and is continuing with respect to the beneficiary of this Letter of Credit}</w:t>
      </w:r>
      <w:r>
        <w:rPr/>
        <w:t xml:space="preserve">.  Wherefore, the undersigned </w:t>
      </w:r>
      <w:r>
        <w:rPr>
          <w:b/>
        </w:rPr>
        <w:t>[beneficiary]</w:t>
      </w:r>
      <w:r>
        <w:rPr/>
        <w:t xml:space="preserve"> does hereby demand payment of the entire undrawn amount of the Letter of </w:t>
      </w:r>
      <w:r>
        <w:rPr>
          <w:strike/>
        </w:rPr>
        <w:t>{Credit”;}</w:t>
      </w:r>
      <w:r>
        <w:rPr/>
        <w:t xml:space="preserve"> </w:t>
      </w:r>
      <w:r>
        <w:rPr>
          <w:b/>
        </w:rPr>
        <w:t>[Credit.”;]</w:t>
      </w:r>
      <w:r>
        <w:rPr/>
        <w:t xml:space="preserve"> or</w:t>
      </w:r>
    </w:p>
    <w:p>
      <w:pPr>
        <w:pStyle w:val="Normal"/>
        <w:widowControl/>
        <w:bidi w:val="0"/>
        <w:ind w:hanging="0" w:start="0" w:end="0"/>
        <w:jc w:val="both"/>
        <w:rPr/>
      </w:pPr>
      <w:r>
        <w:rPr/>
      </w:r>
    </w:p>
    <w:p>
      <w:pPr>
        <w:pStyle w:val="Normal"/>
        <w:widowControl/>
        <w:bidi w:val="0"/>
        <w:ind w:hanging="0" w:start="0" w:end="0"/>
        <w:jc w:val="both"/>
        <w:rPr>
          <w:strike/>
        </w:rPr>
      </w:pPr>
      <w:r>
        <w:rPr>
          <w:strike/>
        </w:rPr>
        <w:t>{</w:t>
      </w:r>
    </w:p>
    <w:p>
      <w:pPr>
        <w:pStyle w:val="Normal"/>
        <w:widowControl/>
        <w:bidi w:val="0"/>
        <w:ind w:hanging="0" w:start="0" w:end="0"/>
        <w:jc w:val="both"/>
        <w:rPr>
          <w:strike/>
        </w:rPr>
      </w:pPr>
      <w:r>
        <w:rPr>
          <w:strike/>
        </w:rPr>
        <w:t>2.}</w:t>
      </w:r>
      <w:r>
        <w:rPr/>
        <w:t xml:space="preserve">“An Early Termination Date (as defined in the Master </w:t>
      </w:r>
      <w:r>
        <w:rPr>
          <w:strike/>
        </w:rPr>
        <w:t>{Purchase and Sale Agreement dated as of ________ between beneficiary and Account Party, as the same may be amended (the “Master Agreement”)) has occurred and is continuing with respect to Account Party under}</w:t>
      </w:r>
      <w:r>
        <w:rPr/>
        <w:t xml:space="preserve"> </w:t>
      </w:r>
      <w:r>
        <w:rPr>
          <w:b/>
        </w:rPr>
        <w:t>[Agreement) has occurred as a result of a Termination Event (as defined in the Master Agreement) and the Account Party has failed to make payments in an aggregate amount of $____________due and owing to the beneficiary hereof in accordance with the terms of]</w:t>
      </w:r>
      <w:r>
        <w:rPr/>
        <w:t xml:space="preserve"> the Master Agreement </w:t>
      </w:r>
      <w:r>
        <w:rPr>
          <w:strike/>
        </w:rPr>
        <w:t>{and no Event of Default has occurred and is continuing with respect to the beneficiary of this Letter of Credit}</w:t>
      </w:r>
      <w:r>
        <w:rPr/>
        <w:t xml:space="preserve">.  Wherefore, the undersigned </w:t>
      </w:r>
      <w:r>
        <w:rPr>
          <w:b/>
        </w:rPr>
        <w:t>[beneficiary]</w:t>
      </w:r>
      <w:r>
        <w:rPr/>
        <w:t xml:space="preserve"> does hereby demand payment of </w:t>
      </w:r>
      <w:r>
        <w:rPr>
          <w:b/>
        </w:rPr>
        <w:t>[$_____________.”]</w:t>
      </w:r>
      <w:r>
        <w:rPr/>
        <w:t xml:space="preserve"> </w:t>
      </w:r>
      <w:r>
        <w:rPr>
          <w:strike/>
        </w:rPr>
        <w:t>{the entire undrawn amount of the Letter of Credit”.</w:t>
      </w:r>
    </w:p>
    <w:p>
      <w:pPr>
        <w:pStyle w:val="Normal"/>
        <w:widowControl/>
        <w:bidi w:val="0"/>
        <w:ind w:hanging="0" w:start="0" w:end="0"/>
        <w:jc w:val="both"/>
        <w:rPr>
          <w:strike/>
        </w:rPr>
      </w:pPr>
      <w:r>
        <w:rPr>
          <w:strike/>
        </w:rPr>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This Letter of Credit shall expire on ________________.}</w:t>
      </w:r>
    </w:p>
    <w:p>
      <w:pPr>
        <w:pStyle w:val="Normal"/>
        <w:widowControl/>
        <w:bidi w:val="0"/>
        <w:ind w:hanging="0" w:start="0" w:end="0"/>
        <w:jc w:val="both"/>
        <w:rPr/>
      </w:pPr>
      <w:r>
        <w:rPr/>
      </w:r>
    </w:p>
    <w:p>
      <w:pPr>
        <w:pStyle w:val="Normal"/>
        <w:widowControl/>
        <w:bidi w:val="0"/>
        <w:ind w:hanging="0" w:start="0" w:end="0"/>
        <w:jc w:val="both"/>
        <w:rPr/>
      </w:pPr>
      <w:r>
        <w:rPr/>
        <w:tab/>
        <w:t xml:space="preserve">The amount which may be drawn by you under this Letter of Credit shall be automatically reduced by the amount of any drawings </w:t>
      </w:r>
      <w:r>
        <w:rPr>
          <w:strike/>
        </w:rPr>
        <w:t>{paid through the Issuing Bank referencing this Letter of Credit No. ____}</w:t>
      </w:r>
      <w:r>
        <w:rPr>
          <w:b/>
        </w:rPr>
        <w:t>[previously paid by us hereunder]</w:t>
      </w:r>
      <w:r>
        <w:rPr/>
        <w:t>.  Partial drawings are permitted hereunder.</w:t>
      </w:r>
    </w:p>
    <w:p>
      <w:pPr>
        <w:pStyle w:val="Normal"/>
        <w:widowControl/>
        <w:bidi w:val="0"/>
        <w:ind w:hanging="0" w:start="0" w:end="0"/>
        <w:jc w:val="both"/>
        <w:rPr/>
      </w:pPr>
      <w:r>
        <w:rPr/>
      </w:r>
    </w:p>
    <w:p>
      <w:pPr>
        <w:pStyle w:val="Normal"/>
        <w:widowControl/>
        <w:bidi w:val="0"/>
        <w:ind w:hanging="0" w:start="0" w:end="0"/>
        <w:jc w:val="both"/>
        <w:rPr/>
      </w:pPr>
      <w:r>
        <w:rPr/>
        <w:tab/>
      </w:r>
      <w:r>
        <w:rPr>
          <w:b/>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bidi w:val="0"/>
        <w:ind w:hanging="0" w:start="0" w:end="0"/>
        <w:jc w:val="both"/>
        <w:rPr/>
      </w:pPr>
      <w:r>
        <w:rPr/>
      </w:r>
    </w:p>
    <w:p>
      <w:pPr>
        <w:pStyle w:val="Normal"/>
        <w:widowControl/>
        <w:bidi w:val="0"/>
        <w:ind w:hanging="0" w:start="0" w:end="0"/>
        <w:jc w:val="both"/>
        <w:rPr/>
      </w:pPr>
      <w:r>
        <w:rPr/>
        <w:tab/>
        <w:t xml:space="preserve">We hereby agree with you that </w:t>
      </w:r>
      <w:r>
        <w:rPr>
          <w:strike/>
        </w:rPr>
        <w:t>{documents}</w:t>
      </w:r>
      <w:r>
        <w:rPr/>
        <w:t xml:space="preserve"> </w:t>
      </w:r>
      <w:r>
        <w:rPr>
          <w:b/>
        </w:rPr>
        <w:t>[drafts]</w:t>
      </w:r>
      <w:r>
        <w:rPr/>
        <w:t xml:space="preserve"> drawn under and in compliance with the terms of this Letter of Credit shall be duly honored upon presentation as specified.</w:t>
      </w:r>
    </w:p>
    <w:p>
      <w:pPr>
        <w:pStyle w:val="Normal"/>
        <w:widowControl/>
        <w:bidi w:val="0"/>
        <w:ind w:hanging="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w:t>
      </w:r>
      <w:r>
        <w:rPr>
          <w:strike/>
        </w:rPr>
        <w:t>{ including but not limited to Articles 13(b) and 17 of the UCP,}</w:t>
      </w:r>
      <w:r>
        <w:rPr/>
        <w:t xml:space="preserve"> in which case the terms of this Letter of Credit shall govern.</w:t>
      </w:r>
    </w:p>
    <w:p>
      <w:pPr>
        <w:pStyle w:val="Normal"/>
        <w:widowControl/>
        <w:bidi w:val="0"/>
        <w:ind w:hanging="0" w:start="0" w:end="0"/>
        <w:jc w:val="both"/>
        <w:rPr/>
      </w:pPr>
      <w:r>
        <w:rPr/>
      </w:r>
    </w:p>
    <w:p>
      <w:pPr>
        <w:pStyle w:val="Normal"/>
        <w:widowControl/>
        <w:bidi w:val="0"/>
        <w:ind w:hanging="0" w:start="0" w:end="0"/>
        <w:jc w:val="both"/>
        <w:rPr/>
      </w:pPr>
      <w:r>
        <w:rPr/>
        <w:t xml:space="preserve">With respect to Article 13(b) of the UCP, the Issuing Bank shall have a reasonable amount of time, not to exceed three (3) banking days following the date of its receipt of documents from the beneficiary </w:t>
      </w:r>
      <w:r>
        <w:rPr>
          <w:b/>
        </w:rPr>
        <w:t>[hereof]</w:t>
      </w:r>
      <w:r>
        <w:rPr/>
        <w:t>, to examine the documents and determine whether to take up or refuse the documents and to inform the beneficiary accordingly.</w:t>
      </w:r>
    </w:p>
    <w:p>
      <w:pPr>
        <w:pStyle w:val="Normal"/>
        <w:widowControl/>
        <w:bidi w:val="0"/>
        <w:ind w:hanging="0" w:start="0" w:end="0"/>
        <w:jc w:val="both"/>
        <w:rPr/>
      </w:pPr>
      <w:r>
        <w:rPr/>
      </w:r>
    </w:p>
    <w:p>
      <w:pPr>
        <w:pStyle w:val="Normal"/>
        <w:widowControl/>
        <w:bidi w:val="0"/>
        <w:ind w:hanging="0" w:start="0" w:end="0"/>
        <w:jc w:val="both"/>
        <w:rPr/>
      </w:pPr>
      <w:r>
        <w:rPr/>
        <w:tab/>
        <w:t xml:space="preserve">In the event of an Act of God, riot, civil commotion, insurrection, war or any other cause beyond our control that interrupts our business (collectively, an </w:t>
      </w:r>
      <w:r>
        <w:rPr>
          <w:strike/>
        </w:rPr>
        <w:t>{"Interruption Event")}</w:t>
      </w:r>
      <w:r>
        <w:rPr>
          <w:b/>
        </w:rPr>
        <w:t>[“Interruption Event”)]</w:t>
      </w:r>
      <w:r>
        <w:rPr/>
        <w:t xml:space="preserve">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bidi w:val="0"/>
        <w:ind w:hanging="0" w:start="0" w:end="0"/>
        <w:jc w:val="both"/>
        <w:rPr/>
      </w:pPr>
      <w:r>
        <w:rPr/>
      </w:r>
    </w:p>
    <w:p>
      <w:pPr>
        <w:pStyle w:val="Normal"/>
        <w:widowControl/>
        <w:bidi w:val="0"/>
        <w:ind w:hanging="0" w:start="0" w:end="0"/>
        <w:jc w:val="both"/>
        <w:rPr/>
      </w:pPr>
      <w:r>
        <w:rPr/>
        <w:tab/>
        <w:t xml:space="preserve">This Letter of Credit is transferable, and we hereby consent to such transfer, but otherwise may not be amended, changed or modified without the express written consent of the beneficiary </w:t>
      </w:r>
      <w:r>
        <w:rPr>
          <w:b/>
        </w:rPr>
        <w:t>[hereof]</w:t>
      </w:r>
      <w:r>
        <w:rPr/>
        <w:t>, the Issuing Bank and the Account Party.</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firstLine="720" w:start="4320" w:end="0"/>
        <w:jc w:val="both"/>
        <w:rPr/>
      </w:pPr>
      <w:r>
        <w:rPr/>
        <w:t>[BANK SIGNATURE]</w:t>
      </w:r>
    </w:p>
    <w:p>
      <w:pPr>
        <w:pStyle w:val="Header"/>
        <w:widowControl/>
        <w:tabs>
          <w:tab w:val="clear" w:pos="4320"/>
          <w:tab w:val="clear" w:pos="8640"/>
        </w:tabs>
        <w:bidi w:val="0"/>
        <w:jc w:val="both"/>
        <w:rPr>
          <w:rFonts w:ascii="Times New Roman" w:hAnsi="Times New Roman"/>
        </w:rPr>
      </w:pPr>
      <w:r>
        <w:rPr/>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tabs>
          <w:tab w:val="clear" w:pos="720"/>
          <w:tab w:val="left" w:pos="-1440" w:leader="none"/>
          <w:tab w:val="left" w:pos="-720" w:leader="none"/>
          <w:tab w:val="left" w:pos="4034" w:leader="none"/>
        </w:tabs>
        <w:suppressAutoHyphens w:val="true"/>
        <w:bidi w:val="0"/>
        <w:ind w:hanging="0" w:start="0" w:end="720"/>
        <w:jc w:val="both"/>
        <w:rPr/>
      </w:pPr>
      <w:r>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[1:4 1:4] Changed</w:t>
        <w:tab/>
        <w:t>"Credit or" to "Credit, Securities or"</w:t>
      </w:r>
    </w:p>
    <w:p>
      <w:pPr>
        <w:pStyle w:val="Normal"/>
        <w:widowControl/>
        <w:bidi w:val="0"/>
        <w:spacing w:lineRule="atLeast" w:line="240"/>
        <w:ind w:hanging="0" w:start="0" w:end="0"/>
        <w:jc w:val="start"/>
        <w:rPr/>
      </w:pPr>
      <w:r>
        <w:rPr/>
        <w:t>[1:13 1:13] Changed</w:t>
        <w:tab/>
        <w:t>"and (c) " to "(c) with respect  ...  above); and (d) "</w:t>
      </w:r>
    </w:p>
    <w:p>
      <w:pPr>
        <w:pStyle w:val="Normal"/>
        <w:widowControl/>
        <w:bidi w:val="0"/>
        <w:spacing w:lineRule="atLeast" w:line="240"/>
        <w:ind w:hanging="0" w:start="0" w:end="0"/>
        <w:jc w:val="start"/>
        <w:rPr/>
      </w:pPr>
      <w:r>
        <w:rPr/>
        <w:t>[1:18 1:18] Add Para</w:t>
        <w:tab/>
        <w:t>"“Distributions”  ...  specified herein."</w:t>
      </w:r>
    </w:p>
    <w:p>
      <w:pPr>
        <w:pStyle w:val="Normal"/>
        <w:widowControl/>
        <w:bidi w:val="0"/>
        <w:spacing w:lineRule="atLeast" w:line="240"/>
        <w:ind w:hanging="0" w:start="0" w:end="0"/>
        <w:jc w:val="start"/>
        <w:rPr/>
      </w:pPr>
      <w:r>
        <w:rPr/>
        <w:t>[1:28 1:29] Changed</w:t>
        <w:tab/>
        <w:t>"that " to "such "</w:t>
      </w:r>
    </w:p>
    <w:p>
      <w:pPr>
        <w:pStyle w:val="Normal"/>
        <w:widowControl/>
        <w:bidi w:val="0"/>
        <w:spacing w:lineRule="atLeast" w:line="240"/>
        <w:ind w:hanging="0" w:start="0" w:end="0"/>
        <w:jc w:val="start"/>
        <w:rPr/>
      </w:pPr>
      <w:r>
        <w:rPr/>
        <w:t>[1:30 1:31] Changed</w:t>
        <w:tab/>
        <w:t>"banks are" to "banks in New York City are"</w:t>
      </w:r>
    </w:p>
    <w:p>
      <w:pPr>
        <w:pStyle w:val="Normal"/>
        <w:widowControl/>
        <w:bidi w:val="0"/>
        <w:spacing w:lineRule="atLeast" w:line="240"/>
        <w:ind w:hanging="0" w:start="0" w:end="0"/>
        <w:jc w:val="start"/>
        <w:rPr/>
      </w:pPr>
      <w:r>
        <w:rPr/>
        <w:t>[1:30 1:31] Changed</w:t>
        <w:tab/>
        <w:t>"business (a)  ...  recipient." to "business."</w:t>
      </w:r>
    </w:p>
    <w:p>
      <w:pPr>
        <w:pStyle w:val="Normal"/>
        <w:widowControl/>
        <w:bidi w:val="0"/>
        <w:spacing w:lineRule="atLeast" w:line="240"/>
        <w:ind w:hanging="0" w:start="0" w:end="0"/>
        <w:jc w:val="start"/>
        <w:rPr/>
      </w:pPr>
      <w:r>
        <w:rPr/>
        <w:t>[1:33 1:34] Changed</w:t>
        <w:tab/>
        <w:t>"11" to "1"</w:t>
      </w:r>
    </w:p>
    <w:p>
      <w:pPr>
        <w:pStyle w:val="Normal"/>
        <w:widowControl/>
        <w:bidi w:val="0"/>
        <w:spacing w:lineRule="atLeast" w:line="240"/>
        <w:ind w:hanging="0" w:start="0" w:end="0"/>
        <w:jc w:val="start"/>
        <w:rPr/>
      </w:pPr>
      <w:r>
        <w:rPr/>
        <w:t>[1:35 1:36] Changed</w:t>
        <w:tab/>
        <w:t>"Amount or" to "Amount or Distributions or"</w:t>
      </w:r>
    </w:p>
    <w:p>
      <w:pPr>
        <w:pStyle w:val="Normal"/>
        <w:widowControl/>
        <w:bidi w:val="0"/>
        <w:spacing w:lineRule="atLeast" w:line="240"/>
        <w:ind w:hanging="0" w:start="0" w:end="0"/>
        <w:jc w:val="start"/>
        <w:rPr/>
      </w:pPr>
      <w:r>
        <w:rPr/>
        <w:t>[1:35 1:36] Changed</w:t>
        <w:tab/>
        <w:t>"6(a)(iv) " to "6(a)(iii) "</w:t>
      </w:r>
    </w:p>
    <w:p>
      <w:pPr>
        <w:pStyle w:val="Normal"/>
        <w:widowControl/>
        <w:bidi w:val="0"/>
        <w:spacing w:lineRule="atLeast" w:line="240"/>
        <w:ind w:hanging="0" w:start="0" w:end="0"/>
        <w:jc w:val="start"/>
        <w:rPr/>
      </w:pPr>
      <w:r>
        <w:rPr/>
        <w:t>[1:37 1:38] Changed</w:t>
        <w:tab/>
        <w:t>"thereof," to "thereof or  ...  Switzerland,"</w:t>
      </w:r>
    </w:p>
    <w:p>
      <w:pPr>
        <w:pStyle w:val="Normal"/>
        <w:widowControl/>
        <w:bidi w:val="0"/>
        <w:spacing w:lineRule="atLeast" w:line="240"/>
        <w:ind w:hanging="0" w:start="0" w:end="0"/>
        <w:jc w:val="start"/>
        <w:rPr/>
      </w:pPr>
      <w:r>
        <w:rPr/>
        <w:t>[1:37 1:38] Changed</w:t>
        <w:tab/>
        <w:t>"a capital and surplus " to "assets "</w:t>
      </w:r>
    </w:p>
    <w:p>
      <w:pPr>
        <w:pStyle w:val="Normal"/>
        <w:widowControl/>
        <w:bidi w:val="0"/>
        <w:spacing w:lineRule="atLeast" w:line="240"/>
        <w:ind w:hanging="0" w:start="0" w:end="0"/>
        <w:jc w:val="start"/>
        <w:rPr/>
      </w:pPr>
      <w:r>
        <w:rPr/>
        <w:t>[1:37 1:38] Changed</w:t>
        <w:tab/>
        <w:t>"$1,000,000,000" to "$10 billion"</w:t>
      </w:r>
    </w:p>
    <w:p>
      <w:pPr>
        <w:pStyle w:val="Normal"/>
        <w:widowControl/>
        <w:bidi w:val="0"/>
        <w:spacing w:lineRule="atLeast" w:line="240"/>
        <w:ind w:hanging="0" w:start="0" w:end="0"/>
        <w:jc w:val="start"/>
        <w:rPr/>
      </w:pPr>
      <w:r>
        <w:rPr/>
        <w:t>[1:41 1:42] Add Para</w:t>
        <w:tab/>
        <w:t>"“Securities” shall  ...  10 Cover Sheet."</w:t>
      </w:r>
    </w:p>
    <w:p>
      <w:pPr>
        <w:pStyle w:val="Normal"/>
        <w:widowControl/>
        <w:bidi w:val="0"/>
        <w:spacing w:lineRule="atLeast" w:line="240"/>
        <w:ind w:hanging="0" w:start="0" w:end="0"/>
        <w:jc w:val="start"/>
        <w:rPr/>
      </w:pPr>
      <w:r>
        <w:rPr/>
        <w:t>[1:52 1:54] Changed</w:t>
        <w:tab/>
        <w:t>"Amount that has" to "Amount or  ...  that have"</w:t>
      </w:r>
    </w:p>
    <w:p>
      <w:pPr>
        <w:pStyle w:val="Normal"/>
        <w:widowControl/>
        <w:bidi w:val="0"/>
        <w:spacing w:lineRule="atLeast" w:line="240"/>
        <w:ind w:hanging="0" w:start="0" w:end="0"/>
        <w:jc w:val="start"/>
        <w:rPr/>
      </w:pPr>
      <w:r>
        <w:rPr/>
        <w:t>[1:57 1:59] Changed</w:t>
        <w:tab/>
        <w:t>"Day (but no  ...  to Cash)," to "Day,"</w:t>
      </w:r>
    </w:p>
    <w:p>
      <w:pPr>
        <w:pStyle w:val="Normal"/>
        <w:widowControl/>
        <w:bidi w:val="0"/>
        <w:spacing w:lineRule="atLeast" w:line="240"/>
        <w:ind w:hanging="0" w:start="0" w:end="0"/>
        <w:jc w:val="start"/>
        <w:rPr/>
      </w:pPr>
      <w:r>
        <w:rPr/>
        <w:t>[1:61 1:63] Changed</w:t>
        <w:tab/>
        <w:t>"Cash." to "Cash and Securities."</w:t>
      </w:r>
    </w:p>
    <w:p>
      <w:pPr>
        <w:pStyle w:val="Normal"/>
        <w:widowControl/>
        <w:bidi w:val="0"/>
        <w:spacing w:lineRule="atLeast" w:line="240"/>
        <w:ind w:hanging="0" w:start="0" w:end="0"/>
        <w:jc w:val="start"/>
        <w:rPr/>
      </w:pPr>
      <w:r>
        <w:rPr/>
        <w:t>[1:61 1:63] Changed</w:t>
        <w:tab/>
        <w:t>"Cash to" to "Cash and Securities  ...  Collateral”) to"</w:t>
      </w:r>
    </w:p>
    <w:p>
      <w:pPr>
        <w:pStyle w:val="Normal"/>
        <w:widowControl/>
        <w:bidi w:val="0"/>
        <w:spacing w:lineRule="atLeast" w:line="240"/>
        <w:ind w:hanging="0" w:start="0" w:end="0"/>
        <w:jc w:val="start"/>
        <w:rPr/>
      </w:pPr>
      <w:r>
        <w:rPr/>
        <w:t>[1:61 1:63] Changed</w:t>
        <w:tab/>
        <w:t>"provisions. " to "provisions. “"</w:t>
      </w:r>
    </w:p>
    <w:p>
      <w:pPr>
        <w:pStyle w:val="Normal"/>
        <w:widowControl/>
        <w:bidi w:val="0"/>
        <w:spacing w:lineRule="atLeast" w:line="240"/>
        <w:ind w:hanging="0" w:start="0" w:end="0"/>
        <w:jc w:val="start"/>
        <w:rPr/>
      </w:pPr>
      <w:r>
        <w:rPr/>
        <w:t>[1:62 1:64] Chgd All</w:t>
        <w:tab/>
        <w:t>"Cash" to "Custodial Collateral"</w:t>
      </w:r>
    </w:p>
    <w:p>
      <w:pPr>
        <w:pStyle w:val="Normal"/>
        <w:widowControl/>
        <w:bidi w:val="0"/>
        <w:spacing w:lineRule="atLeast" w:line="240"/>
        <w:ind w:hanging="0" w:start="0" w:end="0"/>
        <w:jc w:val="start"/>
        <w:rPr/>
      </w:pPr>
      <w:r>
        <w:rPr/>
        <w:t>[1:62 1:64] Changed</w:t>
        <w:tab/>
        <w:t>"Party not" to "Party or its Custodian not"</w:t>
      </w:r>
    </w:p>
    <w:p>
      <w:pPr>
        <w:pStyle w:val="Normal"/>
        <w:widowControl/>
        <w:bidi w:val="0"/>
        <w:spacing w:lineRule="atLeast" w:line="240"/>
        <w:ind w:hanging="0" w:start="0" w:end="0"/>
        <w:jc w:val="start"/>
        <w:rPr/>
      </w:pPr>
      <w:r>
        <w:rPr/>
        <w:t>[1:62 1:64] Changed</w:t>
        <w:tab/>
        <w:t>"below)." to "below) or  ...  respectively."</w:t>
      </w:r>
    </w:p>
    <w:p>
      <w:pPr>
        <w:pStyle w:val="Normal"/>
        <w:widowControl/>
        <w:bidi w:val="0"/>
        <w:spacing w:lineRule="atLeast" w:line="240"/>
        <w:ind w:hanging="0" w:start="0" w:end="0"/>
        <w:jc w:val="start"/>
        <w:rPr/>
      </w:pPr>
      <w:r>
        <w:rPr/>
        <w:t>[1:63 1:65] Chgd All</w:t>
        <w:tab/>
        <w:t>"Cash" to "Custodial Collateral"</w:t>
      </w:r>
    </w:p>
    <w:p>
      <w:pPr>
        <w:pStyle w:val="Normal"/>
        <w:widowControl/>
        <w:bidi w:val="0"/>
        <w:spacing w:lineRule="atLeast" w:line="240"/>
        <w:ind w:hanging="0" w:start="0" w:end="0"/>
        <w:jc w:val="start"/>
        <w:rPr/>
      </w:pPr>
      <w:r>
        <w:rPr/>
        <w:t>[1:63 1:65] Changed</w:t>
        <w:tab/>
        <w:t>"and the" to "and such Custodian  ...  Custodian” and the"</w:t>
      </w:r>
    </w:p>
    <w:p>
      <w:pPr>
        <w:pStyle w:val="Normal"/>
        <w:widowControl/>
        <w:bidi w:val="0"/>
        <w:spacing w:lineRule="atLeast" w:line="240"/>
        <w:ind w:hanging="0" w:start="0" w:end="0"/>
        <w:jc w:val="start"/>
        <w:rPr/>
      </w:pPr>
      <w:r>
        <w:rPr/>
        <w:t>[1:64 1:66] Changed</w:t>
        <w:tab/>
        <w:t>"Party;" to "Party for  ...  respectively;"</w:t>
      </w:r>
    </w:p>
    <w:p>
      <w:pPr>
        <w:pStyle w:val="Normal"/>
        <w:widowControl/>
        <w:bidi w:val="0"/>
        <w:spacing w:lineRule="atLeast" w:line="240"/>
        <w:ind w:hanging="0" w:start="0" w:end="0"/>
        <w:jc w:val="start"/>
        <w:rPr/>
      </w:pPr>
      <w:r>
        <w:rPr/>
        <w:t>[1:65 1:67] Changed</w:t>
        <w:tab/>
        <w:t>"to be Transferred) " to "the Downgraded  ...  case may be) "</w:t>
      </w:r>
    </w:p>
    <w:p>
      <w:pPr>
        <w:pStyle w:val="Normal"/>
        <w:widowControl/>
        <w:bidi w:val="0"/>
        <w:spacing w:lineRule="atLeast" w:line="240"/>
        <w:ind w:hanging="0" w:start="0" w:end="0"/>
        <w:jc w:val="start"/>
        <w:rPr/>
      </w:pPr>
      <w:r>
        <w:rPr/>
        <w:t>[1:65 1:67] Changed</w:t>
        <w:tab/>
        <w:t>"all Cash in" to "all Custodial Collateral in"</w:t>
      </w:r>
    </w:p>
    <w:p>
      <w:pPr>
        <w:pStyle w:val="Normal"/>
        <w:widowControl/>
        <w:bidi w:val="0"/>
        <w:spacing w:lineRule="atLeast" w:line="240"/>
        <w:ind w:hanging="0" w:start="0" w:end="0"/>
        <w:jc w:val="start"/>
        <w:rPr/>
      </w:pPr>
      <w:r>
        <w:rPr/>
        <w:t>[1:65 1:67] Changed</w:t>
        <w:tab/>
        <w:t>"Institution  ...  withheld)," to "Institution,"</w:t>
      </w:r>
    </w:p>
    <w:p>
      <w:pPr>
        <w:pStyle w:val="Normal"/>
        <w:widowControl/>
        <w:bidi w:val="0"/>
        <w:spacing w:lineRule="atLeast" w:line="240"/>
        <w:ind w:hanging="0" w:start="0" w:end="0"/>
        <w:jc w:val="start"/>
        <w:rPr/>
      </w:pPr>
      <w:r>
        <w:rPr/>
        <w:t>[1:65 1:67] Changed</w:t>
        <w:tab/>
        <w:t>"as Cash for" to "as Custodial Collateral for"</w:t>
      </w:r>
    </w:p>
    <w:p>
      <w:pPr>
        <w:pStyle w:val="Normal"/>
        <w:widowControl/>
        <w:bidi w:val="0"/>
        <w:spacing w:lineRule="atLeast" w:line="240"/>
        <w:ind w:hanging="0" w:start="0" w:end="0"/>
        <w:jc w:val="start"/>
        <w:rPr/>
      </w:pPr>
      <w:r>
        <w:rPr/>
        <w:t>[1:65 1:67] Changed</w:t>
        <w:tab/>
        <w:t>"to the Cash in the" to "to the Custodial Collateral in the"</w:t>
      </w:r>
    </w:p>
    <w:p>
      <w:pPr>
        <w:pStyle w:val="Normal"/>
        <w:widowControl/>
        <w:bidi w:val="0"/>
        <w:spacing w:lineRule="atLeast" w:line="240"/>
        <w:ind w:hanging="0" w:start="0" w:end="0"/>
        <w:jc w:val="start"/>
        <w:rPr/>
      </w:pPr>
      <w:r>
        <w:rPr/>
        <w:t>[1:65 1:67] Changed</w:t>
        <w:tab/>
        <w:t>"such Cash in" to "such Custodial Collateral in"</w:t>
      </w:r>
    </w:p>
    <w:p>
      <w:pPr>
        <w:pStyle w:val="Normal"/>
        <w:widowControl/>
        <w:bidi w:val="0"/>
        <w:spacing w:lineRule="atLeast" w:line="240"/>
        <w:ind w:hanging="0" w:start="0" w:end="0"/>
        <w:jc w:val="start"/>
        <w:rPr/>
      </w:pPr>
      <w:r>
        <w:rPr/>
        <w:t>[1:65 1:67] Changed</w:t>
        <w:tab/>
        <w:t>"Party and  ...  otherwise," to "Party,"</w:t>
      </w:r>
    </w:p>
    <w:p>
      <w:pPr>
        <w:pStyle w:val="Normal"/>
        <w:widowControl/>
        <w:bidi w:val="0"/>
        <w:spacing w:lineRule="atLeast" w:line="240"/>
        <w:ind w:hanging="0" w:start="0" w:end="0"/>
        <w:jc w:val="start"/>
        <w:rPr/>
      </w:pPr>
      <w:r>
        <w:rPr/>
        <w:t>[1:65 1:67] Changed</w:t>
        <w:tab/>
        <w:t>"the Cash will" to "the Custodial Collateral will"</w:t>
      </w:r>
    </w:p>
    <w:p>
      <w:pPr>
        <w:pStyle w:val="Normal"/>
        <w:widowControl/>
        <w:bidi w:val="0"/>
        <w:spacing w:lineRule="atLeast" w:line="240"/>
        <w:ind w:hanging="0" w:start="0" w:end="0"/>
        <w:jc w:val="start"/>
        <w:rPr/>
      </w:pPr>
      <w:r>
        <w:rPr/>
        <w:t>[1:65 1:67] Changed</w:t>
        <w:tab/>
        <w:t>"of the Cash in accordance" to "of the Custodial  ...  accordance"</w:t>
      </w:r>
    </w:p>
    <w:p>
      <w:pPr>
        <w:pStyle w:val="Normal"/>
        <w:widowControl/>
        <w:bidi w:val="0"/>
        <w:spacing w:lineRule="atLeast" w:line="240"/>
        <w:ind w:hanging="0" w:start="0" w:end="0"/>
        <w:jc w:val="start"/>
        <w:rPr/>
      </w:pPr>
      <w:r>
        <w:rPr/>
        <w:t>[1:65 1:67] Changed</w:t>
        <w:tab/>
        <w:t>"withheld),  ...  continuing." to "withheld)."</w:t>
      </w:r>
    </w:p>
    <w:p>
      <w:pPr>
        <w:pStyle w:val="Normal"/>
        <w:widowControl/>
        <w:bidi w:val="0"/>
        <w:spacing w:lineRule="atLeast" w:line="240"/>
        <w:ind w:hanging="0" w:start="0" w:end="0"/>
        <w:jc w:val="start"/>
        <w:rPr/>
      </w:pPr>
      <w:r>
        <w:rPr/>
        <w:t>[1:66 1:68] Changed</w:t>
        <w:tab/>
        <w:t>"(iii) Interest Payments" to "(iii) Payments"</w:t>
      </w:r>
    </w:p>
    <w:p>
      <w:pPr>
        <w:pStyle w:val="Normal"/>
        <w:widowControl/>
        <w:bidi w:val="0"/>
        <w:spacing w:lineRule="atLeast" w:line="240"/>
        <w:ind w:hanging="0" w:start="0" w:end="0"/>
        <w:jc w:val="start"/>
        <w:rPr/>
      </w:pPr>
      <w:r>
        <w:rPr/>
        <w:t>[1:66 1:68] Chgd All</w:t>
        <w:tab/>
        <w:t>"Cash" to "Custodial Collateral"</w:t>
      </w:r>
    </w:p>
    <w:p>
      <w:pPr>
        <w:pStyle w:val="Normal"/>
        <w:widowControl/>
        <w:bidi w:val="0"/>
        <w:spacing w:lineRule="atLeast" w:line="240"/>
        <w:ind w:hanging="0" w:start="0" w:end="0"/>
        <w:jc w:val="start"/>
        <w:rPr/>
      </w:pPr>
      <w:r>
        <w:rPr/>
        <w:t>[1:66 1:68] Changed</w:t>
        <w:tab/>
        <w:t>"Amount." to "Amount and  ...  case may be."</w:t>
      </w:r>
    </w:p>
    <w:p>
      <w:pPr>
        <w:pStyle w:val="Normal"/>
        <w:widowControl/>
        <w:bidi w:val="0"/>
        <w:spacing w:lineRule="atLeast" w:line="240"/>
        <w:ind w:hanging="0" w:start="0" w:end="0"/>
        <w:jc w:val="start"/>
        <w:rPr/>
      </w:pPr>
      <w:r>
        <w:rPr/>
        <w:t>[1:66 1:68] Changed</w:t>
        <w:tab/>
        <w:t>"due," to "due and any  ...  received,"</w:t>
      </w:r>
    </w:p>
    <w:p>
      <w:pPr>
        <w:pStyle w:val="Normal"/>
        <w:widowControl/>
        <w:bidi w:val="0"/>
        <w:spacing w:lineRule="atLeast" w:line="240"/>
        <w:ind w:hanging="0" w:start="0" w:end="0"/>
        <w:jc w:val="start"/>
        <w:rPr/>
      </w:pPr>
      <w:r>
        <w:rPr/>
        <w:t>[1:66 1:68] Changed</w:t>
        <w:tab/>
        <w:t>"Amount as" to "Amount and Distributions as"</w:t>
      </w:r>
    </w:p>
    <w:p>
      <w:pPr>
        <w:pStyle w:val="Normal"/>
        <w:widowControl/>
        <w:bidi w:val="0"/>
        <w:spacing w:lineRule="atLeast" w:line="240"/>
        <w:ind w:hanging="0" w:start="0" w:end="0"/>
        <w:jc w:val="start"/>
        <w:rPr/>
      </w:pPr>
      <w:r>
        <w:rPr/>
        <w:t>[1:68 1:70] Changed</w:t>
        <w:tab/>
        <w:t>"one (1) " to "two (2) "</w:t>
      </w:r>
    </w:p>
    <w:p>
      <w:pPr>
        <w:pStyle w:val="Normal"/>
        <w:widowControl/>
        <w:bidi w:val="0"/>
        <w:spacing w:lineRule="atLeast" w:line="240"/>
        <w:ind w:hanging="0" w:start="0" w:end="0"/>
        <w:jc w:val="start"/>
        <w:rPr/>
      </w:pPr>
      <w:r>
        <w:rPr/>
        <w:t>[1:68 1:70] Changed</w:t>
        <w:tab/>
        <w:t>"Day " to "Days "</w:t>
      </w:r>
    </w:p>
    <w:p>
      <w:pPr>
        <w:pStyle w:val="Normal"/>
        <w:widowControl/>
        <w:bidi w:val="0"/>
        <w:spacing w:lineRule="atLeast" w:line="240"/>
        <w:ind w:hanging="0" w:start="0" w:end="0"/>
        <w:jc w:val="start"/>
        <w:rPr/>
      </w:pPr>
      <w:r>
        <w:rPr/>
        <w:t>[1:69 1:71] Changed</w:t>
        <w:tab/>
        <w:t>"may increase the amount" to "may cause  ...  face amount"</w:t>
      </w:r>
    </w:p>
    <w:p>
      <w:pPr>
        <w:pStyle w:val="Normal"/>
        <w:widowControl/>
        <w:bidi w:val="0"/>
        <w:spacing w:lineRule="atLeast" w:line="240"/>
        <w:ind w:hanging="0" w:start="0" w:end="0"/>
        <w:jc w:val="start"/>
        <w:rPr/>
      </w:pPr>
      <w:r>
        <w:rPr/>
        <w:t>[1:69 1:71] Changed</w:t>
        <w:tab/>
        <w:t>"establish " to "provide "</w:t>
      </w:r>
    </w:p>
    <w:p>
      <w:pPr>
        <w:pStyle w:val="Normal"/>
        <w:widowControl/>
        <w:bidi w:val="0"/>
        <w:spacing w:lineRule="atLeast" w:line="240"/>
        <w:ind w:hanging="0" w:start="0" w:end="0"/>
        <w:jc w:val="start"/>
        <w:rPr/>
      </w:pPr>
      <w:r>
        <w:rPr/>
        <w:t>[1:71 1:73] Changed</w:t>
        <w:tab/>
        <w:t>"draw on the entire, undrawn" to "draw the entire undrawn"</w:t>
      </w:r>
    </w:p>
    <w:p>
      <w:pPr>
        <w:pStyle w:val="Normal"/>
        <w:widowControl/>
        <w:bidi w:val="0"/>
        <w:spacing w:lineRule="atLeast" w:line="240"/>
        <w:ind w:hanging="0" w:start="0" w:end="0"/>
        <w:jc w:val="start"/>
        <w:rPr/>
      </w:pPr>
      <w:r>
        <w:rPr/>
        <w:t>[1:71 1:73] Changed</w:t>
        <w:tab/>
        <w:t>"submission " to "presentation "</w:t>
      </w:r>
    </w:p>
    <w:p>
      <w:pPr>
        <w:pStyle w:val="Normal"/>
        <w:widowControl/>
        <w:bidi w:val="0"/>
        <w:spacing w:lineRule="atLeast" w:line="240"/>
        <w:ind w:hanging="0" w:start="0" w:end="0"/>
        <w:jc w:val="start"/>
        <w:rPr/>
      </w:pPr>
      <w:r>
        <w:rPr/>
        <w:t>[1:71 1:73] Changed</w:t>
        <w:tab/>
        <w:t>"Cash proceeds received" to "Cash received"</w:t>
      </w:r>
    </w:p>
    <w:p>
      <w:pPr>
        <w:pStyle w:val="Normal"/>
        <w:widowControl/>
        <w:bidi w:val="0"/>
        <w:spacing w:lineRule="atLeast" w:line="240"/>
        <w:ind w:hanging="0" w:start="0" w:end="0"/>
        <w:jc w:val="start"/>
        <w:rPr/>
      </w:pPr>
      <w:r>
        <w:rPr/>
        <w:t>[1:71 1:73] Changed</w:t>
        <w:tab/>
        <w:t>"cash proceeds." to "cash."</w:t>
      </w:r>
    </w:p>
    <w:p>
      <w:pPr>
        <w:pStyle w:val="Normal"/>
        <w:widowControl/>
        <w:bidi w:val="0"/>
        <w:spacing w:lineRule="atLeast" w:line="240"/>
        <w:ind w:hanging="0" w:start="0" w:end="0"/>
        <w:jc w:val="start"/>
        <w:rPr/>
      </w:pPr>
      <w:r>
        <w:rPr/>
        <w:t>[1:71 1:73] Changed</w:t>
        <w:tab/>
        <w:t>"proceeds of a " to "from any "</w:t>
      </w:r>
    </w:p>
    <w:p>
      <w:pPr>
        <w:pStyle w:val="Normal"/>
        <w:widowControl/>
        <w:bidi w:val="0"/>
        <w:spacing w:lineRule="atLeast" w:line="240"/>
        <w:ind w:hanging="0" w:start="0" w:end="0"/>
        <w:jc w:val="start"/>
        <w:rPr/>
      </w:pPr>
      <w:r>
        <w:rPr/>
        <w:t>[1:71 1:73] Changed</w:t>
        <w:tab/>
        <w:t>"under the Letter" to "under a Letter"</w:t>
      </w:r>
    </w:p>
    <w:p>
      <w:pPr>
        <w:pStyle w:val="Normal"/>
        <w:widowControl/>
        <w:bidi w:val="0"/>
        <w:spacing w:lineRule="atLeast" w:line="240"/>
        <w:ind w:hanging="0" w:start="0" w:end="0"/>
        <w:jc w:val="start"/>
        <w:rPr/>
      </w:pPr>
      <w:r>
        <w:rPr/>
        <w:t>[1:71 1:73] Changed</w:t>
        <w:tab/>
        <w:t>"liable (y) for any failure " to "obligated  ...  Party (y) "</w:t>
      </w:r>
    </w:p>
    <w:p>
      <w:pPr>
        <w:pStyle w:val="Normal"/>
        <w:widowControl/>
        <w:bidi w:val="0"/>
        <w:spacing w:lineRule="atLeast" w:line="240"/>
        <w:ind w:hanging="0" w:start="0" w:end="0"/>
        <w:jc w:val="start"/>
        <w:rPr/>
      </w:pPr>
      <w:r>
        <w:rPr/>
        <w:t>[1:71 1:73] Changed</w:t>
        <w:tab/>
        <w:t>"Assurance or" to "Assurance  ...  Collateral Annex or"</w:t>
      </w:r>
    </w:p>
    <w:p>
      <w:pPr>
        <w:pStyle w:val="Normal"/>
        <w:widowControl/>
        <w:bidi w:val="0"/>
        <w:spacing w:lineRule="atLeast" w:line="240"/>
        <w:ind w:hanging="0" w:start="0" w:end="0"/>
        <w:jc w:val="start"/>
        <w:rPr/>
      </w:pPr>
      <w:r>
        <w:rPr/>
        <w:t>[1:71 1:73] Changed</w:t>
        <w:tab/>
        <w:t>"of the amounts" to "of any amounts"</w:t>
      </w:r>
    </w:p>
    <w:p>
      <w:pPr>
        <w:pStyle w:val="Normal"/>
        <w:widowControl/>
        <w:bidi w:val="0"/>
        <w:spacing w:lineRule="atLeast" w:line="240"/>
        <w:ind w:hanging="0" w:start="0" w:end="0"/>
        <w:jc w:val="start"/>
        <w:rPr/>
      </w:pPr>
      <w:r>
        <w:rPr/>
        <w:t>[1:83 1:85] Changed</w:t>
        <w:tab/>
        <w:t>"Party; " to "Party; and "</w:t>
      </w:r>
    </w:p>
    <w:p>
      <w:pPr>
        <w:pStyle w:val="Normal"/>
        <w:widowControl/>
        <w:bidi w:val="0"/>
        <w:spacing w:lineRule="atLeast" w:line="240"/>
        <w:ind w:hanging="0" w:start="0" w:end="0"/>
        <w:jc w:val="start"/>
        <w:rPr/>
      </w:pPr>
      <w:r>
        <w:rPr/>
        <w:t>[1:84 1:86] Changed</w:t>
        <w:tab/>
        <w:t>"Credit; and" to "Credit."</w:t>
      </w:r>
    </w:p>
    <w:p>
      <w:pPr>
        <w:pStyle w:val="Normal"/>
        <w:widowControl/>
        <w:bidi w:val="0"/>
        <w:spacing w:lineRule="atLeast" w:line="240"/>
        <w:ind w:hanging="0" w:start="0" w:end="0"/>
        <w:jc w:val="start"/>
        <w:rPr/>
      </w:pPr>
      <w:r>
        <w:rPr/>
        <w:t>[1:85 1:86] Del Para</w:t>
        <w:tab/>
        <w:t>"(3) the Secured  ...  for its benefit."</w:t>
      </w:r>
    </w:p>
    <w:p>
      <w:pPr>
        <w:pStyle w:val="Normal"/>
        <w:widowControl/>
        <w:bidi w:val="0"/>
        <w:spacing w:lineRule="atLeast" w:line="240"/>
        <w:ind w:hanging="0" w:start="0" w:end="0"/>
        <w:jc w:val="start"/>
        <w:rPr/>
      </w:pPr>
      <w:r>
        <w:rPr/>
        <w:t>[1:87 1:88] Changed</w:t>
        <w:tab/>
        <w:t>"second " to "first Local "</w:t>
      </w:r>
    </w:p>
    <w:p>
      <w:pPr>
        <w:pStyle w:val="Normal"/>
        <w:widowControl/>
        <w:bidi w:val="0"/>
        <w:spacing w:lineRule="atLeast" w:line="240"/>
        <w:ind w:hanging="0" w:start="0" w:end="0"/>
        <w:jc w:val="start"/>
        <w:rPr/>
      </w:pPr>
      <w:r>
        <w:rPr/>
        <w:t>[1:88 1:89] Changed</w:t>
        <w:tab/>
        <w:t>"second " to "first "</w:t>
      </w:r>
    </w:p>
    <w:p>
      <w:pPr>
        <w:pStyle w:val="Normal"/>
        <w:widowControl/>
        <w:bidi w:val="0"/>
        <w:spacing w:lineRule="atLeast" w:line="240"/>
        <w:ind w:hanging="0" w:start="0" w:end="0"/>
        <w:jc w:val="start"/>
        <w:rPr/>
      </w:pPr>
      <w:r>
        <w:rPr/>
        <w:t>[2:6 2:6] Changed</w:t>
        <w:tab/>
        <w:t>"_______________________ (the "Account Party")" to "_____________ (the “Account Party”)"</w:t>
      </w:r>
    </w:p>
    <w:p>
      <w:pPr>
        <w:pStyle w:val="Normal"/>
        <w:widowControl/>
        <w:bidi w:val="0"/>
        <w:spacing w:lineRule="atLeast" w:line="240"/>
        <w:ind w:hanging="0" w:start="0" w:end="0"/>
        <w:jc w:val="start"/>
        <w:rPr/>
      </w:pPr>
      <w:r>
        <w:rPr/>
        <w:t>[2:6 2:6] Changed</w:t>
        <w:tab/>
        <w:t>"exceeding ______________________ United" to "exceeding ____________ United"</w:t>
      </w:r>
    </w:p>
    <w:p>
      <w:pPr>
        <w:pStyle w:val="Normal"/>
        <w:widowControl/>
        <w:bidi w:val="0"/>
        <w:spacing w:lineRule="atLeast" w:line="240"/>
        <w:ind w:hanging="0" w:start="0" w:end="0"/>
        <w:jc w:val="start"/>
        <w:rPr/>
      </w:pPr>
      <w:r>
        <w:rPr/>
        <w:t>[2:6 2:6] Changed</w:t>
        <w:tab/>
        <w:t>"($___________)" to "($_______)"</w:t>
      </w:r>
    </w:p>
    <w:p>
      <w:pPr>
        <w:pStyle w:val="Normal"/>
        <w:widowControl/>
        <w:bidi w:val="0"/>
        <w:spacing w:lineRule="atLeast" w:line="240"/>
        <w:ind w:hanging="0" w:start="0" w:end="0"/>
        <w:jc w:val="start"/>
        <w:rPr/>
      </w:pPr>
      <w:r>
        <w:rPr/>
        <w:t>[2:6 2:6] Changed</w:t>
        <w:tab/>
        <w:t>"a " to "your "</w:t>
      </w:r>
    </w:p>
    <w:p>
      <w:pPr>
        <w:pStyle w:val="Normal"/>
        <w:widowControl/>
        <w:bidi w:val="0"/>
        <w:spacing w:lineRule="atLeast" w:line="240"/>
        <w:ind w:hanging="0" w:start="0" w:end="0"/>
        <w:jc w:val="start"/>
        <w:rPr/>
      </w:pPr>
      <w:r>
        <w:rPr/>
        <w:t>[2:6 2:6] Changed</w:t>
        <w:tab/>
        <w:t>"of the beneficiary:" to ":"</w:t>
      </w:r>
    </w:p>
    <w:p>
      <w:pPr>
        <w:pStyle w:val="Normal"/>
        <w:widowControl/>
        <w:bidi w:val="0"/>
        <w:spacing w:lineRule="atLeast" w:line="240"/>
        <w:ind w:hanging="0" w:start="0" w:end="0"/>
        <w:jc w:val="start"/>
        <w:rPr/>
      </w:pPr>
      <w:r>
        <w:rPr/>
        <w:t>[2:7 2:7] Changed</w:t>
        <w:tab/>
        <w:t>"1. “An" to "“An"</w:t>
      </w:r>
    </w:p>
    <w:p>
      <w:pPr>
        <w:pStyle w:val="Normal"/>
        <w:widowControl/>
        <w:bidi w:val="0"/>
        <w:spacing w:lineRule="atLeast" w:line="240"/>
        <w:ind w:hanging="0" w:start="0" w:end="0"/>
        <w:jc w:val="start"/>
        <w:rPr/>
      </w:pPr>
      <w:r>
        <w:rPr/>
        <w:t>[2:7 2:7] Changed</w:t>
        <w:tab/>
        <w:t>"between beneficiary " to "between the beneficiary hereof"</w:t>
      </w:r>
    </w:p>
    <w:p>
      <w:pPr>
        <w:pStyle w:val="Normal"/>
        <w:widowControl/>
        <w:bidi w:val="0"/>
        <w:spacing w:lineRule="atLeast" w:line="240"/>
        <w:ind w:hanging="0" w:start="0" w:end="0"/>
        <w:jc w:val="start"/>
        <w:rPr/>
      </w:pPr>
      <w:r>
        <w:rPr/>
        <w:t>[2:7 2:7] Changed</w:t>
        <w:tab/>
        <w:t>"and Account" to "and the Account"</w:t>
      </w:r>
    </w:p>
    <w:p>
      <w:pPr>
        <w:pStyle w:val="Normal"/>
        <w:widowControl/>
        <w:bidi w:val="0"/>
        <w:spacing w:lineRule="atLeast" w:line="240"/>
        <w:ind w:hanging="0" w:start="0" w:end="0"/>
        <w:jc w:val="start"/>
        <w:rPr/>
      </w:pPr>
      <w:r>
        <w:rPr/>
        <w:t>[2:7 2:7] Changed</w:t>
        <w:tab/>
        <w:t>"be " to "have been "</w:t>
      </w:r>
    </w:p>
    <w:p>
      <w:pPr>
        <w:pStyle w:val="Normal"/>
        <w:widowControl/>
        <w:bidi w:val="0"/>
        <w:spacing w:lineRule="atLeast" w:line="240"/>
        <w:ind w:hanging="0" w:start="0" w:end="0"/>
        <w:jc w:val="start"/>
        <w:rPr/>
      </w:pPr>
      <w:r>
        <w:rPr/>
        <w:t>[2:7 2:7] Changed</w:t>
        <w:tab/>
        <w:t>"to Account" to "to the Account"</w:t>
      </w:r>
    </w:p>
    <w:p>
      <w:pPr>
        <w:pStyle w:val="Normal"/>
        <w:widowControl/>
        <w:bidi w:val="0"/>
        <w:spacing w:lineRule="atLeast" w:line="240"/>
        <w:ind w:hanging="0" w:start="0" w:end="0"/>
        <w:jc w:val="start"/>
        <w:rPr/>
      </w:pPr>
      <w:r>
        <w:rPr/>
        <w:t>[2:7 2:7] Changed</w:t>
        <w:tab/>
        <w:t>"Agreement  ...  of Credit." to "Agreement."</w:t>
      </w:r>
    </w:p>
    <w:p>
      <w:pPr>
        <w:pStyle w:val="Normal"/>
        <w:widowControl/>
        <w:bidi w:val="0"/>
        <w:spacing w:lineRule="atLeast" w:line="240"/>
        <w:ind w:hanging="0" w:start="0" w:end="0"/>
        <w:jc w:val="start"/>
        <w:rPr/>
      </w:pPr>
      <w:r>
        <w:rPr/>
        <w:t>[2:7 2:7] Changed</w:t>
        <w:tab/>
        <w:t>"undersigned does" to "undersigned beneficiary does"</w:t>
      </w:r>
    </w:p>
    <w:p>
      <w:pPr>
        <w:pStyle w:val="Normal"/>
        <w:widowControl/>
        <w:bidi w:val="0"/>
        <w:spacing w:lineRule="atLeast" w:line="240"/>
        <w:ind w:hanging="0" w:start="0" w:end="0"/>
        <w:jc w:val="start"/>
        <w:rPr/>
      </w:pPr>
      <w:r>
        <w:rPr/>
        <w:t>[2:7 2:7] Changed</w:t>
        <w:tab/>
        <w:t>"Credit”; " to "Credit.”; "</w:t>
      </w:r>
    </w:p>
    <w:p>
      <w:pPr>
        <w:pStyle w:val="Normal"/>
        <w:widowControl/>
        <w:bidi w:val="0"/>
        <w:spacing w:lineRule="atLeast" w:line="240"/>
        <w:ind w:hanging="0" w:start="0" w:end="0"/>
        <w:jc w:val="start"/>
        <w:rPr/>
      </w:pPr>
      <w:r>
        <w:rPr/>
        <w:t>[2:8 2:8] Changed</w:t>
        <w:tab/>
        <w:t>"</w:t>
      </w:r>
    </w:p>
    <w:p>
      <w:pPr>
        <w:pStyle w:val="Normal"/>
        <w:widowControl/>
        <w:bidi w:val="0"/>
        <w:spacing w:lineRule="atLeast" w:line="240"/>
        <w:ind w:hanging="0" w:start="0" w:end="0"/>
        <w:jc w:val="start"/>
        <w:rPr/>
      </w:pPr>
      <w:r>
        <w:rPr/>
        <w:t xml:space="preserve">     </w:t>
      </w:r>
      <w:r>
        <w:rPr/>
        <w:t>2. “An" to "“An"</w:t>
      </w:r>
    </w:p>
    <w:p>
      <w:pPr>
        <w:pStyle w:val="Normal"/>
        <w:widowControl/>
        <w:bidi w:val="0"/>
        <w:spacing w:lineRule="atLeast" w:line="240"/>
        <w:ind w:hanging="0" w:start="0" w:end="0"/>
        <w:jc w:val="start"/>
        <w:rPr/>
      </w:pPr>
      <w:r>
        <w:rPr/>
        <w:t>[2:8 2:8] Changed</w:t>
        <w:tab/>
        <w:t>"Purchase and  ...  Party under " to "Agreement)  ...  terms of "</w:t>
      </w:r>
    </w:p>
    <w:p>
      <w:pPr>
        <w:pStyle w:val="Normal"/>
        <w:widowControl/>
        <w:bidi w:val="0"/>
        <w:spacing w:lineRule="atLeast" w:line="240"/>
        <w:ind w:hanging="0" w:start="0" w:end="0"/>
        <w:jc w:val="start"/>
        <w:rPr/>
      </w:pPr>
      <w:r>
        <w:rPr/>
        <w:t>[2:8 2:8] Changed</w:t>
        <w:tab/>
        <w:t>"Agreement  ...  of Credit." to "Agreement."</w:t>
      </w:r>
    </w:p>
    <w:p>
      <w:pPr>
        <w:pStyle w:val="Normal"/>
        <w:widowControl/>
        <w:bidi w:val="0"/>
        <w:spacing w:lineRule="atLeast" w:line="240"/>
        <w:ind w:hanging="0" w:start="0" w:end="0"/>
        <w:jc w:val="start"/>
        <w:rPr/>
      </w:pPr>
      <w:r>
        <w:rPr/>
        <w:t>[2:8 2:8] Changed</w:t>
        <w:tab/>
        <w:t>"undersigned does" to "undersigned beneficiary does"</w:t>
      </w:r>
    </w:p>
    <w:p>
      <w:pPr>
        <w:pStyle w:val="Normal"/>
        <w:widowControl/>
        <w:bidi w:val="0"/>
        <w:spacing w:lineRule="atLeast" w:line="240"/>
        <w:ind w:hanging="0" w:start="0" w:end="0"/>
        <w:jc w:val="start"/>
        <w:rPr/>
      </w:pPr>
      <w:r>
        <w:rPr/>
        <w:t>[2:8 2:8] Changed</w:t>
        <w:tab/>
        <w:t>"the entire  ...  of Credit”." to "$_____________.”"</w:t>
      </w:r>
    </w:p>
    <w:p>
      <w:pPr>
        <w:pStyle w:val="Normal"/>
        <w:widowControl/>
        <w:bidi w:val="0"/>
        <w:spacing w:lineRule="atLeast" w:line="240"/>
        <w:ind w:hanging="0" w:start="0" w:end="0"/>
        <w:jc w:val="start"/>
        <w:rPr/>
      </w:pPr>
      <w:r>
        <w:rPr/>
        <w:t>[2:9 2:8] Del Para</w:t>
        <w:tab/>
        <w:t>"This Letter of  ...  ________________."</w:t>
      </w:r>
    </w:p>
    <w:p>
      <w:pPr>
        <w:pStyle w:val="Normal"/>
        <w:widowControl/>
        <w:bidi w:val="0"/>
        <w:spacing w:lineRule="atLeast" w:line="240"/>
        <w:ind w:hanging="0" w:start="0" w:end="0"/>
        <w:jc w:val="start"/>
        <w:rPr/>
      </w:pPr>
      <w:r>
        <w:rPr/>
        <w:t>[2:10 2:9] Changed</w:t>
        <w:tab/>
        <w:t>"paid through  ...  Credit No. ____" to "previously  ...  hereunder"</w:t>
      </w:r>
    </w:p>
    <w:p>
      <w:pPr>
        <w:pStyle w:val="Normal"/>
        <w:widowControl/>
        <w:bidi w:val="0"/>
        <w:spacing w:lineRule="atLeast" w:line="240"/>
        <w:ind w:hanging="0" w:start="0" w:end="0"/>
        <w:jc w:val="start"/>
        <w:rPr/>
      </w:pPr>
      <w:r>
        <w:rPr/>
        <w:t>[2:10 2:10] Add Para</w:t>
        <w:tab/>
        <w:t>"This Letter of  ...  expiration date."</w:t>
      </w:r>
    </w:p>
    <w:p>
      <w:pPr>
        <w:pStyle w:val="Normal"/>
        <w:widowControl/>
        <w:bidi w:val="0"/>
        <w:spacing w:lineRule="atLeast" w:line="240"/>
        <w:ind w:hanging="0" w:start="0" w:end="0"/>
        <w:jc w:val="start"/>
        <w:rPr/>
      </w:pPr>
      <w:r>
        <w:rPr/>
        <w:t>[2:11 2:11] Changed</w:t>
        <w:tab/>
        <w:t>"documents " to "drafts "</w:t>
      </w:r>
    </w:p>
    <w:p>
      <w:pPr>
        <w:pStyle w:val="Normal"/>
        <w:widowControl/>
        <w:bidi w:val="0"/>
        <w:spacing w:lineRule="atLeast" w:line="240"/>
        <w:ind w:hanging="0" w:start="0" w:end="0"/>
        <w:jc w:val="start"/>
        <w:rPr/>
      </w:pPr>
      <w:r>
        <w:rPr/>
        <w:t>[2:12 2:12] Changed</w:t>
        <w:tab/>
        <w:t>"UCP, including  ...  the UCP, in" to "UCP, in"</w:t>
      </w:r>
    </w:p>
    <w:p>
      <w:pPr>
        <w:pStyle w:val="Normal"/>
        <w:widowControl/>
        <w:bidi w:val="0"/>
        <w:spacing w:lineRule="atLeast" w:line="240"/>
        <w:ind w:hanging="0" w:start="0" w:end="0"/>
        <w:jc w:val="start"/>
        <w:rPr/>
      </w:pPr>
      <w:r>
        <w:rPr/>
        <w:t>[2:13 2:13] Changed</w:t>
        <w:tab/>
        <w:t>"beneficiary," to "beneficiary hereof,"</w:t>
      </w:r>
    </w:p>
    <w:p>
      <w:pPr>
        <w:pStyle w:val="Normal"/>
        <w:widowControl/>
        <w:bidi w:val="0"/>
        <w:spacing w:lineRule="atLeast" w:line="240"/>
        <w:ind w:hanging="0" w:start="0" w:end="0"/>
        <w:jc w:val="start"/>
        <w:rPr/>
      </w:pPr>
      <w:r>
        <w:rPr/>
        <w:t>[2:14 2:14] Changed</w:t>
        <w:tab/>
        <w:t>""Interruption Event") " to "“Interruption Event”) "</w:t>
      </w:r>
    </w:p>
    <w:p>
      <w:pPr>
        <w:pStyle w:val="Normal"/>
        <w:widowControl/>
        <w:bidi w:val="0"/>
        <w:spacing w:lineRule="atLeast" w:line="240"/>
        <w:ind w:hanging="0" w:start="0" w:end="0"/>
        <w:jc w:val="start"/>
        <w:rPr/>
      </w:pPr>
      <w:r>
        <w:rPr/>
        <w:t>[2:15 2:15] Changed</w:t>
        <w:tab/>
        <w:t>"beneficiary," to "beneficiary hereof,"</w:t>
      </w:r>
    </w:p>
    <w:p>
      <w:pPr>
        <w:pStyle w:val="Normal"/>
        <w:widowControl/>
        <w:bidi w:val="0"/>
        <w:spacing w:lineRule="atLeast" w:line="240"/>
        <w:ind w:hanging="0" w:start="0" w:end="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12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p>
  <w:p>
    <w:pPr>
      <w:pStyle w:val="Footer"/>
      <w:widowControl/>
      <w:bidi w:val="0"/>
      <w:jc w:val="start"/>
      <w:rPr>
        <w:rStyle w:val="PageNumber"/>
        <w:rFonts w:ascii="Times New Roman" w:hAnsi="Times New Roman"/>
        <w:sz w:val="12"/>
      </w:rPr>
    </w:pPr>
    <w:bookmarkStart w:id="0" w:name="DocName"/>
    <w:bookmarkEnd w:id="0"/>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/mnt/main-storage/datasets/enron-docs/doc/NETCO_EEI_COLLATERAL_ANNEX_RED.DOC</w:t>
    </w:r>
    <w:r>
      <w:rPr>
        <w:rStyle w:val="PageNumber"/>
        <w:sz w:val="12"/>
        <w:lang w:val="en-US" w:eastAsia="en-US"/>
      </w:rPr>
      <w:fldChar w:fldCharType="end"/>
    </w:r>
  </w:p>
  <w:p>
    <w:pPr>
      <w:pStyle w:val="Footer"/>
      <w:widowControl/>
      <w:bidi w:val="0"/>
      <w:jc w:val="start"/>
      <w:rPr>
        <w:rStyle w:val="PageNumber"/>
        <w:rFonts w:ascii="Times New Roman" w:hAnsi="Times New Roman"/>
        <w:sz w:val="12"/>
      </w:rPr>
    </w:pPr>
    <w:bookmarkStart w:id="1" w:name="DateTime"/>
    <w:bookmarkEnd w:id="1"/>
    <w:r>
      <w:rPr>
        <w:rStyle w:val="PageNumber"/>
        <w:sz w:val="12"/>
        <w:lang w:val="en-US" w:eastAsia="en-US"/>
      </w:rPr>
      <w:fldChar w:fldCharType="begin" w:fldLock="true"/>
    </w:r>
    <w:r>
      <w:rPr>
        <w:rStyle w:val="PageNumber"/>
        <w:sz w:val="12"/>
        <w:lang w:val="en-US" w:eastAsia="en-US"/>
      </w:rPr>
      <w:instrText xml:space="preserve"> TIME \@"MMMM\ d', 'yyyy\ H:mm\ AM/PM" </w:instrText>
    </w:r>
    <w:r>
      <w:rPr>
        <w:rStyle w:val="PageNumber"/>
        <w:sz w:val="12"/>
        <w:lang w:val="en-US" w:eastAsia="en-US"/>
      </w:rPr>
      <w:fldChar w:fldCharType="separate"/>
    </w:r>
    <w:r>
      <w:rPr>
        <w:rStyle w:val="PageNumber"/>
        <w:sz w:val="12"/>
        <w:lang w:val="en-US" w:eastAsia="en-US"/>
      </w:rPr>
      <w:t>February 3, 2002 2:40 PM</w:t>
    </w:r>
    <w:r>
      <w:rPr>
        <w:rStyle w:val="PageNumber"/>
        <w:sz w:val="12"/>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12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p>
  <w:p>
    <w:pPr>
      <w:pStyle w:val="Footer"/>
      <w:widowControl/>
      <w:bidi w:val="0"/>
      <w:jc w:val="start"/>
      <w:rPr>
        <w:rStyle w:val="PageNumber"/>
        <w:rFonts w:ascii="Times New Roman" w:hAnsi="Times New Roman"/>
        <w:sz w:val="12"/>
      </w:rPr>
    </w:pPr>
    <w:bookmarkStart w:id="2" w:name="DocName"/>
    <w:bookmarkEnd w:id="2"/>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/mnt/main-storage/datasets/enron-docs/doc/NETCO_EEI_COLLATERAL_ANNEX_RED.DOC</w:t>
    </w:r>
    <w:r>
      <w:rPr>
        <w:rStyle w:val="PageNumber"/>
        <w:sz w:val="12"/>
        <w:lang w:val="en-US" w:eastAsia="en-US"/>
      </w:rPr>
      <w:fldChar w:fldCharType="end"/>
    </w:r>
  </w:p>
  <w:p>
    <w:pPr>
      <w:pStyle w:val="Footer"/>
      <w:widowControl/>
      <w:bidi w:val="0"/>
      <w:jc w:val="start"/>
      <w:rPr>
        <w:rStyle w:val="PageNumber"/>
        <w:rFonts w:ascii="Times New Roman" w:hAnsi="Times New Roman"/>
        <w:sz w:val="12"/>
      </w:rPr>
    </w:pPr>
    <w:bookmarkStart w:id="3" w:name="DateTime"/>
    <w:bookmarkEnd w:id="3"/>
    <w:r>
      <w:rPr>
        <w:rStyle w:val="PageNumber"/>
        <w:sz w:val="12"/>
        <w:lang w:val="en-US" w:eastAsia="en-US"/>
      </w:rPr>
      <w:fldChar w:fldCharType="begin" w:fldLock="true"/>
    </w:r>
    <w:r>
      <w:rPr>
        <w:rStyle w:val="PageNumber"/>
        <w:sz w:val="12"/>
        <w:lang w:val="en-US" w:eastAsia="en-US"/>
      </w:rPr>
      <w:instrText xml:space="preserve"> TIME \@"MMMM\ d', 'yyyy\ H:mm\ AM/PM" </w:instrText>
    </w:r>
    <w:r>
      <w:rPr>
        <w:rStyle w:val="PageNumber"/>
        <w:sz w:val="12"/>
        <w:lang w:val="en-US" w:eastAsia="en-US"/>
      </w:rPr>
      <w:fldChar w:fldCharType="separate"/>
    </w:r>
    <w:r>
      <w:rPr>
        <w:rStyle w:val="PageNumber"/>
        <w:sz w:val="12"/>
        <w:lang w:val="en-US" w:eastAsia="en-US"/>
      </w:rPr>
      <w:t>February 3, 2002 2:40 PM</w:t>
    </w:r>
    <w:r>
      <w:rPr>
        <w:rStyle w:val="PageNumber"/>
        <w:sz w:val="12"/>
        <w:lang w:val="en-US" w:eastAsia="en-US"/>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CG Times"/>
      <w:color w:val="auto"/>
      <w:kern w:val="2"/>
      <w:sz w:val="20"/>
      <w:szCs w:val="24"/>
      <w:lang w:val="en-US" w:eastAsia="en-US" w:bidi="hi-IN"/>
    </w:rPr>
  </w:style>
  <w:style w:type="paragraph" w:styleId="Heading1">
    <w:name w:val="heading 1"/>
    <w:basedOn w:val="Normal"/>
    <w:next w:val="Normal"/>
    <w:qFormat/>
    <w:pPr>
      <w:keepNext w:val="true"/>
      <w:keepLines/>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ind w:hanging="0" w:start="0" w:end="0"/>
      <w:jc w:val="center"/>
      <w:textAlignment w:val="auto"/>
    </w:pPr>
    <w:rPr>
      <w:caps/>
      <w:sz w:val="20"/>
      <w:u w:val="single"/>
      <w:lang w:val="en-US" w:eastAsia="en-US"/>
    </w:rPr>
  </w:style>
  <w:style w:type="paragraph" w:styleId="Heading2">
    <w:name w:val="heading 2"/>
    <w:basedOn w:val="Normal"/>
    <w:next w:val="Normal"/>
    <w:qFormat/>
    <w:pPr>
      <w:widowControl w:val="false"/>
      <w:spacing w:lineRule="auto" w:line="360" w:before="0" w:after="120"/>
      <w:ind w:firstLine="360" w:start="0" w:end="0"/>
      <w:jc w:val="both"/>
      <w:textAlignment w:val="auto"/>
    </w:pPr>
    <w:rPr>
      <w:sz w:val="20"/>
      <w:lang w:val="en-US" w:eastAsia="en-US"/>
    </w:rPr>
  </w:style>
  <w:style w:type="paragraph" w:styleId="Heading3">
    <w:name w:val="heading 3"/>
    <w:basedOn w:val="Normal"/>
    <w:next w:val="Normal"/>
    <w:qFormat/>
    <w:pPr>
      <w:widowControl w:val="false"/>
      <w:spacing w:lineRule="auto" w:line="360" w:before="0" w:after="120"/>
      <w:ind w:firstLine="720" w:start="0" w:end="0"/>
      <w:jc w:val="both"/>
      <w:textAlignment w:val="auto"/>
    </w:pPr>
    <w:rPr>
      <w:sz w:val="20"/>
      <w:lang w:val="en-US" w:eastAsia="en-US"/>
    </w:rPr>
  </w:style>
  <w:style w:type="paragraph" w:styleId="Heading4">
    <w:name w:val="heading 4"/>
    <w:basedOn w:val="Normal"/>
    <w:next w:val="Normal"/>
    <w:qFormat/>
    <w:pPr>
      <w:widowControl w:val="false"/>
      <w:spacing w:lineRule="auto" w:line="360" w:before="0" w:after="120"/>
      <w:ind w:firstLine="1080" w:start="0" w:end="0"/>
      <w:jc w:val="both"/>
      <w:textAlignment w:val="auto"/>
    </w:pPr>
    <w:rPr>
      <w:sz w:val="20"/>
      <w:lang w:val="en-US" w:eastAsia="en-US"/>
    </w:rPr>
  </w:style>
  <w:style w:type="paragraph" w:styleId="Heading5">
    <w:name w:val="heading 5"/>
    <w:basedOn w:val="Normal"/>
    <w:next w:val="Normal"/>
    <w:qFormat/>
    <w:pPr>
      <w:widowControl w:val="false"/>
      <w:spacing w:lineRule="auto" w:line="360" w:before="0" w:after="120"/>
      <w:ind w:firstLine="1440" w:start="0" w:end="0"/>
      <w:jc w:val="both"/>
      <w:textAlignment w:val="auto"/>
    </w:pPr>
    <w:rPr>
      <w:sz w:val="20"/>
      <w:lang w:val="en-US" w:eastAsia="en-US"/>
    </w:rPr>
  </w:style>
  <w:style w:type="paragraph" w:styleId="Heading6">
    <w:name w:val="heading 6"/>
    <w:basedOn w:val="Normal"/>
    <w:next w:val="Normal"/>
    <w:qFormat/>
    <w:pPr>
      <w:widowControl w:val="false"/>
      <w:tabs>
        <w:tab w:val="clear" w:pos="720"/>
        <w:tab w:val="left" w:pos="0" w:leader="none"/>
      </w:tabs>
      <w:spacing w:before="240" w:after="60"/>
      <w:ind w:hanging="720" w:start="4320" w:end="0"/>
      <w:jc w:val="start"/>
      <w:textAlignment w:val="auto"/>
    </w:pPr>
    <w:rPr>
      <w:i/>
      <w:sz w:val="22"/>
      <w:lang w:val="en-US" w:eastAsia="en-US"/>
    </w:rPr>
  </w:style>
  <w:style w:type="paragraph" w:styleId="Heading7">
    <w:name w:val="heading 7"/>
    <w:basedOn w:val="Normal"/>
    <w:next w:val="Normal"/>
    <w:qFormat/>
    <w:pPr>
      <w:widowControl w:val="false"/>
      <w:tabs>
        <w:tab w:val="clear" w:pos="720"/>
        <w:tab w:val="left" w:pos="0" w:leader="none"/>
      </w:tabs>
      <w:spacing w:before="240" w:after="60"/>
      <w:ind w:hanging="720" w:start="5040" w:end="0"/>
      <w:jc w:val="start"/>
      <w:textAlignment w:val="auto"/>
    </w:pPr>
    <w:rPr>
      <w:rFonts w:ascii="Arial" w:hAnsi="Arial"/>
      <w:sz w:val="20"/>
      <w:lang w:val="en-US" w:eastAsia="en-US"/>
    </w:rPr>
  </w:style>
  <w:style w:type="paragraph" w:styleId="Heading8">
    <w:name w:val="heading 8"/>
    <w:basedOn w:val="Normal"/>
    <w:next w:val="Normal"/>
    <w:qFormat/>
    <w:pPr>
      <w:widowControl w:val="false"/>
      <w:tabs>
        <w:tab w:val="clear" w:pos="720"/>
        <w:tab w:val="left" w:pos="0" w:leader="none"/>
      </w:tabs>
      <w:spacing w:before="240" w:after="60"/>
      <w:ind w:hanging="720" w:start="5760" w:end="0"/>
      <w:jc w:val="start"/>
      <w:textAlignment w:val="auto"/>
    </w:pPr>
    <w:rPr>
      <w:rFonts w:ascii="Arial" w:hAnsi="Arial"/>
      <w:i/>
      <w:sz w:val="20"/>
      <w:lang w:val="en-US" w:eastAsia="en-US"/>
    </w:rPr>
  </w:style>
  <w:style w:type="paragraph" w:styleId="Heading9">
    <w:name w:val="heading 9"/>
    <w:basedOn w:val="Normal"/>
    <w:next w:val="Normal"/>
    <w:qFormat/>
    <w:pPr>
      <w:widowControl w:val="false"/>
      <w:tabs>
        <w:tab w:val="clear" w:pos="720"/>
        <w:tab w:val="left" w:pos="0" w:leader="none"/>
      </w:tabs>
      <w:spacing w:before="240" w:after="60"/>
      <w:ind w:hanging="720" w:start="648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sz w:val="22"/>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ParaNum">
    <w:name w:val="ParaNum"/>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ind w:hanging="0" w:start="0" w:end="0"/>
      <w:jc w:val="both"/>
      <w:textAlignment w:val="auto"/>
    </w:pPr>
    <w:rPr>
      <w:rFonts w:ascii="CG Times" w:hAnsi="CG Time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16"/>
      <w:lang w:val="en-US" w:eastAsia="en-US"/>
    </w:rPr>
  </w:style>
  <w:style w:type="paragraph" w:styleId="PASSParawIndent">
    <w:name w:val="PA S/S Para w/Indent"/>
    <w:basedOn w:val="Normal"/>
    <w:qFormat/>
    <w:pPr>
      <w:widowControl w:val="false"/>
      <w:spacing w:before="240" w:after="0"/>
      <w:ind w:firstLine="720" w:start="0" w:end="0"/>
      <w:jc w:val="both"/>
      <w:textAlignment w:val="auto"/>
    </w:pPr>
    <w:rPr>
      <w:rFonts w:ascii="CG Times" w:hAnsi="CG Times"/>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0" w:end="0"/>
      <w:jc w:val="both"/>
      <w:textAlignment w:val="auto"/>
    </w:pPr>
    <w:rPr>
      <w:color w:val="000000"/>
      <w:sz w:val="22"/>
      <w:lang w:val="en-US" w:eastAsia="en-US"/>
    </w:rPr>
  </w:style>
  <w:style w:type="paragraph" w:styleId="EndnoteText">
    <w:name w:val="endnote text"/>
    <w:basedOn w:val="Normal"/>
    <w:pPr>
      <w:widowControl w:val="false"/>
      <w:spacing w:before="0" w:after="120"/>
      <w:ind w:hanging="0" w:start="0" w:end="0"/>
      <w:jc w:val="start"/>
      <w:textAlignment w:val="auto"/>
    </w:pPr>
    <w:rPr>
      <w:sz w:val="20"/>
      <w:lang w:val="en-US" w:eastAsia="en-US"/>
    </w:rPr>
  </w:style>
  <w:style w:type="paragraph" w:styleId="BodyTextFirstIndent">
    <w:name w:val="Body Text First Indent"/>
    <w:basedOn w:val="BodyText"/>
    <w:pPr>
      <w:widowControl w:val="false"/>
      <w:spacing w:before="0" w:after="120"/>
      <w:ind w:firstLine="210" w:start="0" w:end="0"/>
      <w:jc w:val="start"/>
      <w:textAlignment w:val="auto"/>
    </w:pPr>
    <w:rPr>
      <w:sz w:val="20"/>
      <w:lang w:val="en-US" w:eastAsia="en-US"/>
    </w:rPr>
  </w:style>
  <w:style w:type="paragraph" w:styleId="BodyTextIndent2">
    <w:name w:val="Body Text Indent 2"/>
    <w:basedOn w:val="Normal"/>
    <w:qFormat/>
    <w:pPr>
      <w:widowControl w:val="false"/>
      <w:spacing w:before="240" w:after="0"/>
      <w:ind w:hanging="0" w:start="360" w:end="0"/>
      <w:jc w:val="both"/>
      <w:textAlignment w:val="auto"/>
    </w:pPr>
    <w:rPr>
      <w:rFonts w:ascii="Arial Narrow" w:hAnsi="Arial Narrow"/>
      <w:sz w:val="18"/>
      <w:lang w:val="en-US" w:eastAsia="en-US"/>
    </w:rPr>
  </w:style>
  <w:style w:type="paragraph" w:styleId="BodyTextIndent3">
    <w:name w:val="Body Text Indent 3"/>
    <w:basedOn w:val="Normal"/>
    <w:qFormat/>
    <w:pPr>
      <w:widowControl w:val="false"/>
      <w:spacing w:before="240" w:after="0"/>
      <w:ind w:hanging="0" w:start="360" w:end="0"/>
      <w:jc w:val="both"/>
      <w:textAlignment w:val="auto"/>
    </w:pPr>
    <w:rPr>
      <w:sz w:val="24"/>
      <w:lang w:val="en-US" w:eastAsia="en-US"/>
    </w:rPr>
  </w:style>
  <w:style w:type="paragraph" w:styleId="BodyText3">
    <w:name w:val="Body Text 3"/>
    <w:basedOn w:val="Normal"/>
    <w:qFormat/>
    <w:pPr>
      <w:widowControl w:val="false"/>
      <w:tabs>
        <w:tab w:val="clear" w:pos="720"/>
        <w:tab w:val="left" w:pos="0" w:leader="none"/>
      </w:tabs>
      <w:suppressAutoHyphens w:val="true"/>
      <w:ind w:hanging="0" w:start="0" w:end="0"/>
      <w:jc w:val="both"/>
      <w:textAlignment w:val="auto"/>
    </w:pPr>
    <w:rPr>
      <w:sz w:val="24"/>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8483</Words>
  <Characters>59382</Characters>
  <CharactersWithSpaces>48354</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2002-02-03T12:57:00Z</dcterms:created>
  <dc:creator>formosos</dc:creator>
  <dc:description/>
  <dc:language>en-CA</dc:language>
  <cp:lastModifiedBy/>
  <cp:lastPrinted>2002-02-03T14:45:00Z</cp:lastPrinted>
  <dcterms:modified xsi:type="dcterms:W3CDTF">2002-02-03T14:45:00Z</dcterms:modified>
  <cp:revision>5</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