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lang w:val="en-CA"/>
        </w:rPr>
      </w:pPr>
      <w:r>
        <w:rPr>
          <w:sz w:val="36"/>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10800" fillcolor="red" stroked="f" o:allowincell="f" style="position:absolute;margin-left:7.2pt;margin-top:93.6pt;width:442.15pt;height:43.15pt;mso-wrap-style:none;v-text-anchor:middle" type="_x0000_t136">
            <v:path textpathok="t"/>
            <v:textpath on="t" fitshape="t" string="Complexity Science and the Energy Industry" style="font-family:&quot;Arial Black&quot;;font-size:28pt;v-text-spacing:78600f" trim="t"/>
            <v:fill o:detectmouseclick="t" type="solid" color2="aqua"/>
            <v:stroke color="#3465a4" joinstyle="round" endcap="flat"/>
            <v:shadow on="t" obscured="f" color="#4d4d4d"/>
            <w10:wrap type="topAndBottom"/>
          </v:shape>
        </w:pict>
        <w:drawing>
          <wp:anchor behindDoc="0" distT="0" distB="0" distL="114935" distR="114935" simplePos="0" locked="0" layoutInCell="1" allowOverlap="1" relativeHeight="4">
            <wp:simplePos x="0" y="0"/>
            <wp:positionH relativeFrom="column">
              <wp:posOffset>1828800</wp:posOffset>
            </wp:positionH>
            <wp:positionV relativeFrom="paragraph">
              <wp:posOffset>182880</wp:posOffset>
            </wp:positionV>
            <wp:extent cx="2194560" cy="82296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5" t="-63" r="-25" b="-63"/>
                    <a:stretch>
                      <a:fillRect/>
                    </a:stretch>
                  </pic:blipFill>
                  <pic:spPr bwMode="auto">
                    <a:xfrm>
                      <a:off x="0" y="0"/>
                      <a:ext cx="2194560" cy="822960"/>
                    </a:xfrm>
                    <a:prstGeom prst="rect">
                      <a:avLst/>
                    </a:prstGeom>
                    <a:noFill/>
                  </pic:spPr>
                </pic:pic>
              </a:graphicData>
            </a:graphic>
          </wp:anchor>
        </w:drawing>
      </w:r>
    </w:p>
    <w:p>
      <w:pPr>
        <w:pStyle w:val="Normal"/>
        <w:jc w:val="center"/>
        <w:rPr>
          <w:sz w:val="36"/>
        </w:rPr>
      </w:pPr>
      <w:r>
        <w:rPr>
          <w:sz w:val="36"/>
        </w:rPr>
        <w:object w:dxaOrig="11790" w:dyaOrig="291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1.6pt;margin-top:-7.2pt;width:136.8pt;height:48.15pt;mso-wrap-distance-left:9.05pt;mso-wrap-distance-right:9.05pt;mso-position-horizontal-relative:text;mso-position-vertical-relative:text" filled="f" o:ole="">
            <v:imagedata r:id="rId4" o:title=""/>
            <w10:wrap type="topAndBottom"/>
          </v:shape>
          <o:OLEObject Type="Embed" ProgID="" ShapeID="ole_rId3" DrawAspect="Content" ObjectID="_1915116654" r:id="rId3"/>
        </w:object>
      </w:r>
    </w:p>
    <w:p>
      <w:pPr>
        <w:pStyle w:val="Heading3"/>
        <w:ind w:hanging="0" w:start="0"/>
        <w:rPr/>
      </w:pPr>
      <w:r>
        <w:rPr/>
        <w:t>Date:</w:t>
        <w:tab/>
        <w:tab/>
        <w:t>Wednesday, April 18, 2001</w:t>
      </w:r>
    </w:p>
    <w:p>
      <w:pPr>
        <w:pStyle w:val="Normal"/>
        <w:rPr>
          <w:sz w:val="36"/>
        </w:rPr>
      </w:pPr>
      <w:r>
        <w:rPr>
          <w:sz w:val="32"/>
        </w:rPr>
        <w:t>Time:</w:t>
        <w:tab/>
        <w:t>11:30 AM - 1:00 PM (Lunch is provided)</w:t>
      </w:r>
    </w:p>
    <w:p>
      <w:pPr>
        <w:pStyle w:val="Normal"/>
        <w:rPr>
          <w:sz w:val="32"/>
        </w:rPr>
      </w:pPr>
      <w:r>
        <w:rPr>
          <w:sz w:val="32"/>
        </w:rPr>
        <w:t>Location:</w:t>
        <w:tab/>
        <w:t>Koch Industries – 20 E. Greenway Plaza, Houston, TX</w:t>
      </w:r>
    </w:p>
    <w:p>
      <w:pPr>
        <w:pStyle w:val="Normal"/>
        <w:rPr>
          <w:sz w:val="28"/>
        </w:rPr>
      </w:pPr>
      <w:r>
        <w:rPr>
          <w:sz w:val="28"/>
        </w:rPr>
      </w:r>
    </w:p>
    <w:p>
      <w:pPr>
        <w:pStyle w:val="Normal"/>
        <w:rPr>
          <w:sz w:val="32"/>
        </w:rPr>
      </w:pPr>
      <w:r>
        <w:rPr>
          <w:sz w:val="32"/>
        </w:rPr>
      </w:r>
    </w:p>
    <w:p>
      <w:pPr>
        <w:pStyle w:val="Normal"/>
        <w:autoSpaceDE w:val="false"/>
        <w:jc w:val="both"/>
        <w:rPr>
          <w:sz w:val="32"/>
        </w:rPr>
      </w:pPr>
      <w:r>
        <w:rPr>
          <w:sz w:val="32"/>
        </w:rPr>
        <w:t>Come join NESA/HEA as it teams up with Spherion and Bios Group, Inc, to present Complexity Science and the Energy Industry. Over the last decade, the study of the behavior and evolution of natural systems, begun at the Santa Fe Institute in New Mexico, has been applied by a growing number of companies to business systems. This interesting, new science has developed innovative solutions to many traditional business problems, such as decision support and optimization, while opening up new opportunities in modeling entire business systems. Within the industry, Complex Adaptive Systems (CAS) have been used successfully on a wide range of applications, from pipeline scheduling to market modeling.</w:t>
      </w:r>
    </w:p>
    <w:p>
      <w:pPr>
        <w:pStyle w:val="Normal"/>
        <w:autoSpaceDE w:val="false"/>
        <w:jc w:val="both"/>
        <w:rPr>
          <w:sz w:val="32"/>
        </w:rPr>
      </w:pPr>
      <w:r>
        <w:rPr>
          <w:sz w:val="32"/>
        </w:rPr>
      </w:r>
    </w:p>
    <w:p>
      <w:pPr>
        <w:pStyle w:val="Normal"/>
        <w:jc w:val="both"/>
        <w:rPr>
          <w:sz w:val="30"/>
        </w:rPr>
      </w:pPr>
      <w:r>
        <w:rPr>
          <w:sz w:val="32"/>
        </w:rPr>
        <w:t xml:space="preserve">Kevin Kostuik, a principal scientist for Bios Group, one of the leading practitioners of CAS, will give an overview of the science and it's capabilities, and Rod Sipe, National Director of the Energy Practice for Spherion, who has extensive experience in the application of the science, will identify opportunities within the energy business for its use.  </w:t>
      </w:r>
    </w:p>
    <w:p>
      <w:pPr>
        <w:pStyle w:val="Normal"/>
        <w:jc w:val="both"/>
        <w:rPr>
          <w:sz w:val="30"/>
        </w:rPr>
      </w:pPr>
      <w:r>
        <w:rPr>
          <w:sz w:val="30"/>
        </w:rPr>
      </w:r>
    </w:p>
    <w:p>
      <w:pPr>
        <w:pStyle w:val="Normal"/>
        <w:jc w:val="both"/>
        <w:rPr>
          <w:sz w:val="32"/>
        </w:rPr>
      </w:pPr>
      <w:r>
        <w:rPr>
          <w:sz w:val="32"/>
        </w:rPr>
      </w:r>
    </w:p>
    <w:p>
      <w:pPr>
        <w:pStyle w:val="Normal"/>
        <w:jc w:val="center"/>
        <w:rPr>
          <w:b/>
          <w:i/>
          <w:i/>
          <w:sz w:val="32"/>
        </w:rPr>
      </w:pPr>
      <w:r>
        <w:rPr>
          <w:b/>
          <w:i/>
          <w:sz w:val="32"/>
        </w:rPr>
        <w:t>To attend, please fill out the registration form on the reverse side.</w:t>
      </w:r>
      <w:r>
        <w:br w:type="page"/>
      </w:r>
    </w:p>
    <w:p>
      <w:pPr>
        <w:pStyle w:val="BodyText2"/>
        <w:rPr>
          <w:b/>
          <w:i/>
          <w:i/>
          <w:sz w:val="36"/>
        </w:rPr>
      </w:pPr>
      <w:r>
        <w:rPr>
          <w:b/>
          <w:i/>
          <w:sz w:val="36"/>
        </w:rPr>
      </w:r>
    </w:p>
    <w:p>
      <w:pPr>
        <w:pStyle w:val="BodyText2"/>
        <w:rPr>
          <w:rFonts w:ascii="Palatia" w:hAnsi="Palatia" w:cs="Palatia"/>
          <w:sz w:val="36"/>
        </w:rPr>
      </w:pPr>
      <w:r>
        <w:rPr>
          <w:rFonts w:cs="Palatia" w:ascii="Palatia" w:hAnsi="Palatia"/>
          <w:sz w:val="36"/>
        </w:rPr>
        <w:t>NESA/HEA's Complexity Science Seminar</w:t>
      </w:r>
    </w:p>
    <w:p>
      <w:pPr>
        <w:pStyle w:val="BodyText2"/>
        <w:rPr>
          <w:rFonts w:ascii="Palatia" w:hAnsi="Palatia" w:cs="Palatia"/>
          <w:sz w:val="40"/>
        </w:rPr>
      </w:pPr>
      <w:r>
        <w:rPr>
          <w:rFonts w:eastAsia="Palatia" w:cs="Palatia" w:ascii="Palatia" w:hAnsi="Palatia"/>
          <w:sz w:val="36"/>
        </w:rPr>
        <w:t xml:space="preserve"> </w:t>
      </w:r>
      <w:r>
        <w:rPr>
          <w:rFonts w:cs="Palatia" w:ascii="Palatia" w:hAnsi="Palatia"/>
          <w:sz w:val="36"/>
        </w:rPr>
        <w:t>Registration Form</w:t>
      </w:r>
    </w:p>
    <w:p>
      <w:pPr>
        <w:pStyle w:val="Heading1"/>
        <w:ind w:hanging="0" w:start="0"/>
        <w:rPr>
          <w:rFonts w:ascii="Palatia" w:hAnsi="Palatia" w:cs="Palatia"/>
          <w:b/>
          <w:sz w:val="40"/>
        </w:rPr>
      </w:pPr>
      <w:r>
        <w:rPr>
          <w:rFonts w:cs="Palatia" w:ascii="Palatia" w:hAnsi="Palatia"/>
          <w:b/>
          <w:sz w:val="40"/>
        </w:rPr>
        <w:t>April 18, 2001</w:t>
      </w:r>
    </w:p>
    <w:p>
      <w:pPr>
        <w:pStyle w:val="Normal"/>
        <w:jc w:val="center"/>
        <w:rPr>
          <w:rFonts w:ascii="Palatia" w:hAnsi="Palatia" w:cs="Palatia"/>
          <w:b/>
          <w:sz w:val="24"/>
        </w:rPr>
      </w:pPr>
      <w:r>
        <w:rPr>
          <w:rFonts w:cs="Palatia" w:ascii="Palatia" w:hAnsi="Palatia"/>
          <w:b/>
          <w:sz w:val="24"/>
        </w:rPr>
      </w:r>
    </w:p>
    <w:p>
      <w:pPr>
        <w:pStyle w:val="Normal"/>
        <w:jc w:val="center"/>
        <w:rPr>
          <w:rFonts w:ascii="Palatia" w:hAnsi="Palatia" w:cs="Palatia"/>
          <w:sz w:val="24"/>
        </w:rPr>
      </w:pPr>
      <w:r>
        <w:rPr>
          <w:rFonts w:cs="Palatia" w:ascii="Palatia" w:hAnsi="Palatia"/>
          <w:sz w:val="24"/>
        </w:rPr>
      </w:r>
    </w:p>
    <w:p>
      <w:pPr>
        <w:pStyle w:val="Normal"/>
        <w:jc w:val="both"/>
        <w:rPr/>
      </w:pPr>
      <w:r>
        <w:rPr>
          <w:rFonts w:cs="Palatia" w:ascii="Palatia" w:hAnsi="Palatia"/>
          <w:sz w:val="24"/>
        </w:rPr>
        <w:t xml:space="preserve">To register for the Complexity Science Seminar, please complete this form and return it to NESA/HEA at 6830 N. Eldridge Parkway, Suite 302 / Houston, TX 77041 or fax it to us at (713) 856-6199.  The cost is </w:t>
      </w:r>
      <w:r>
        <w:rPr>
          <w:rFonts w:cs="Palatia" w:ascii="Palatia" w:hAnsi="Palatia"/>
          <w:b/>
          <w:sz w:val="24"/>
        </w:rPr>
        <w:t>$35 for NESA members</w:t>
      </w:r>
      <w:r>
        <w:rPr>
          <w:rFonts w:cs="Palatia" w:ascii="Palatia" w:hAnsi="Palatia"/>
          <w:sz w:val="24"/>
        </w:rPr>
        <w:t xml:space="preserve"> and </w:t>
      </w:r>
      <w:r>
        <w:rPr>
          <w:rFonts w:cs="Palatia" w:ascii="Palatia" w:hAnsi="Palatia"/>
          <w:b/>
          <w:sz w:val="24"/>
        </w:rPr>
        <w:t>$50 for</w:t>
      </w:r>
      <w:r>
        <w:rPr>
          <w:rFonts w:cs="Palatia" w:ascii="Palatia" w:hAnsi="Palatia"/>
          <w:sz w:val="24"/>
        </w:rPr>
        <w:t xml:space="preserve"> </w:t>
      </w:r>
      <w:r>
        <w:rPr>
          <w:rFonts w:cs="Palatia" w:ascii="Palatia" w:hAnsi="Palatia"/>
          <w:b/>
          <w:sz w:val="24"/>
        </w:rPr>
        <w:t>non-members.  NO SHOWS WILL NOT BE REFUNDED!  Sorry, no invoicing!</w:t>
      </w:r>
    </w:p>
    <w:p>
      <w:pPr>
        <w:pStyle w:val="Normal"/>
        <w:jc w:val="both"/>
        <w:rPr>
          <w:rFonts w:ascii="Palatia" w:hAnsi="Palatia" w:cs="Palatia"/>
          <w:b/>
          <w:sz w:val="24"/>
        </w:rPr>
      </w:pPr>
      <w:r>
        <w:rPr>
          <w:rFonts w:cs="Palatia" w:ascii="Palatia" w:hAnsi="Palatia"/>
          <w:b/>
          <w:sz w:val="24"/>
        </w:rPr>
      </w:r>
    </w:p>
    <w:p>
      <w:pPr>
        <w:pStyle w:val="Normal"/>
        <w:jc w:val="both"/>
        <w:rPr>
          <w:rFonts w:ascii="Palatia" w:hAnsi="Palatia" w:cs="Palatia"/>
          <w:sz w:val="24"/>
        </w:rPr>
      </w:pPr>
      <w:r>
        <w:rPr>
          <w:rFonts w:cs="Palatia" w:ascii="Palatia" w:hAnsi="Palatia"/>
          <w:sz w:val="24"/>
        </w:rPr>
        <w:t>Attendance is limited.  We assign space on a first-come, first-served basis.  If you have any questions please contact Lana Moore at (713) 856-6525.</w:t>
      </w:r>
    </w:p>
    <w:p>
      <w:pPr>
        <w:pStyle w:val="Normal"/>
        <w:rPr>
          <w:rFonts w:ascii="Palatia" w:hAnsi="Palatia" w:cs="Palatia"/>
          <w:sz w:val="24"/>
        </w:rPr>
      </w:pPr>
      <w:r>
        <w:rPr>
          <w:rFonts w:cs="Palatia" w:ascii="Palatia" w:hAnsi="Palatia"/>
          <w:sz w:val="24"/>
        </w:rPr>
      </w:r>
    </w:p>
    <w:p>
      <w:pPr>
        <w:pStyle w:val="Normal"/>
        <w:rPr>
          <w:rFonts w:ascii="Palatia" w:hAnsi="Palatia" w:cs="Palatia"/>
          <w:sz w:val="24"/>
        </w:rPr>
      </w:pPr>
      <w:r>
        <w:rPr>
          <w:rFonts w:cs="Palatia" w:ascii="Palatia" w:hAnsi="Palatia"/>
          <w:sz w:val="24"/>
        </w:rPr>
      </w:r>
    </w:p>
    <w:p>
      <w:pPr>
        <w:pStyle w:val="Normal"/>
        <w:rPr/>
      </w:pPr>
      <w:r>
        <w:rPr>
          <w:rFonts w:cs="Palatia" w:ascii="Palatia" w:hAnsi="Palatia"/>
          <w:sz w:val="24"/>
        </w:rPr>
        <w:t>Name</w:t>
        <w:tab/>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Nickname</w:t>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Title</w:t>
        <w:tab/>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Company</w:t>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Address</w:t>
        <w:tab/>
        <w:tab/>
      </w:r>
      <w:r>
        <w:rPr>
          <w:rFonts w:cs="Palatia" w:ascii="Palatia" w:hAnsi="Palatia"/>
          <w:sz w:val="24"/>
          <w:u w:val="single"/>
        </w:rPr>
        <w:tab/>
        <w:tab/>
        <w:tab/>
        <w:tab/>
        <w:tab/>
        <w:tab/>
        <w:tab/>
        <w:tab/>
        <w:tab/>
      </w:r>
    </w:p>
    <w:p>
      <w:pPr>
        <w:pStyle w:val="Normal"/>
        <w:rPr>
          <w:rFonts w:ascii="Palatia" w:hAnsi="Palatia" w:cs="Palatia"/>
          <w:sz w:val="24"/>
          <w:u w:val="single"/>
        </w:rPr>
      </w:pPr>
      <w:r>
        <w:rPr>
          <w:rFonts w:cs="Palatia" w:ascii="Palatia" w:hAnsi="Palatia"/>
          <w:sz w:val="24"/>
          <w:u w:val="single"/>
        </w:rPr>
      </w:r>
    </w:p>
    <w:p>
      <w:pPr>
        <w:pStyle w:val="Heading2"/>
        <w:ind w:hanging="0" w:start="0"/>
        <w:rPr/>
      </w:pPr>
      <w:r>
        <w:rPr>
          <w:rFonts w:cs="Palatia" w:ascii="Palatia" w:hAnsi="Palatia"/>
        </w:rPr>
        <w:t>City</w:t>
        <w:tab/>
        <w:tab/>
        <w:tab/>
      </w:r>
      <w:r>
        <w:rPr>
          <w:rFonts w:cs="Palatia" w:ascii="Palatia" w:hAnsi="Palatia"/>
          <w:u w:val="single"/>
        </w:rPr>
        <w:tab/>
        <w:tab/>
        <w:tab/>
        <w:tab/>
      </w:r>
      <w:r>
        <w:rPr>
          <w:rFonts w:cs="Palatia" w:ascii="Palatia" w:hAnsi="Palatia"/>
        </w:rPr>
        <w:t xml:space="preserve">   State </w:t>
      </w:r>
      <w:r>
        <w:rPr>
          <w:rFonts w:cs="Palatia" w:ascii="Palatia" w:hAnsi="Palatia"/>
          <w:u w:val="single"/>
        </w:rPr>
        <w:tab/>
      </w:r>
      <w:r>
        <w:rPr>
          <w:rFonts w:cs="Palatia" w:ascii="Palatia" w:hAnsi="Palatia"/>
        </w:rPr>
        <w:t xml:space="preserve">  Zip  </w:t>
      </w:r>
      <w:r>
        <w:rPr>
          <w:rFonts w:cs="Palatia" w:ascii="Palatia" w:hAnsi="Palatia"/>
          <w:u w:val="single"/>
        </w:rPr>
        <w:tab/>
        <w:tab/>
        <w:tab/>
      </w:r>
    </w:p>
    <w:p>
      <w:pPr>
        <w:pStyle w:val="Normal"/>
        <w:rPr>
          <w:rFonts w:ascii="Palatia" w:hAnsi="Palatia" w:cs="Palatia"/>
          <w:sz w:val="24"/>
          <w:u w:val="single"/>
        </w:rPr>
      </w:pPr>
      <w:r>
        <w:rPr>
          <w:rFonts w:cs="Palatia" w:ascii="Palatia" w:hAnsi="Palatia"/>
          <w:sz w:val="24"/>
          <w:u w:val="single"/>
        </w:rPr>
      </w:r>
    </w:p>
    <w:p>
      <w:pPr>
        <w:pStyle w:val="Normal"/>
        <w:rPr/>
      </w:pPr>
      <w:r>
        <w:rPr>
          <w:rFonts w:cs="Palatia" w:ascii="Palatia" w:hAnsi="Palatia"/>
          <w:sz w:val="24"/>
        </w:rPr>
        <w:t>Phone #</w:t>
        <w:tab/>
        <w:tab/>
      </w:r>
      <w:r>
        <w:rPr>
          <w:rFonts w:cs="Palatia" w:ascii="Palatia" w:hAnsi="Palatia"/>
          <w:sz w:val="24"/>
          <w:u w:val="single"/>
        </w:rPr>
        <w:tab/>
        <w:tab/>
        <w:tab/>
      </w:r>
      <w:r>
        <w:rPr>
          <w:rFonts w:cs="Palatia" w:ascii="Palatia" w:hAnsi="Palatia"/>
          <w:sz w:val="24"/>
        </w:rPr>
        <w:t xml:space="preserve">    Fax #  </w:t>
      </w:r>
      <w:r>
        <w:rPr>
          <w:rFonts w:cs="Palatia" w:ascii="Palatia" w:hAnsi="Palatia"/>
          <w:sz w:val="24"/>
          <w:u w:val="single"/>
        </w:rPr>
        <w:tab/>
        <w:tab/>
        <w:tab/>
        <w:tab/>
        <w:tab/>
      </w:r>
    </w:p>
    <w:p>
      <w:pPr>
        <w:pStyle w:val="Normal"/>
        <w:rPr>
          <w:rFonts w:ascii="Palatia" w:hAnsi="Palatia" w:cs="Palatia"/>
          <w:sz w:val="24"/>
          <w:u w:val="single"/>
        </w:rPr>
      </w:pPr>
      <w:r>
        <w:rPr>
          <w:rFonts w:cs="Palatia" w:ascii="Palatia" w:hAnsi="Palatia"/>
          <w:sz w:val="24"/>
          <w:u w:val="single"/>
        </w:rPr>
      </w:r>
    </w:p>
    <w:p>
      <w:pPr>
        <w:pStyle w:val="Normal"/>
        <w:rPr>
          <w:rFonts w:ascii="Palatia" w:hAnsi="Palatia" w:cs="Palatia"/>
          <w:i/>
          <w:i/>
          <w:sz w:val="24"/>
        </w:rPr>
      </w:pPr>
      <w:r>
        <w:rPr>
          <w:rFonts w:cs="Palatia" w:ascii="Palatia" w:hAnsi="Palatia"/>
          <w:sz w:val="24"/>
        </w:rPr>
        <w:t>E-Mail</w:t>
        <w:tab/>
        <w:tab/>
        <w:tab/>
      </w:r>
      <w:r>
        <w:rPr>
          <w:rFonts w:cs="Palatia" w:ascii="Palatia" w:hAnsi="Palatia"/>
          <w:sz w:val="24"/>
          <w:u w:val="single"/>
        </w:rPr>
        <w:tab/>
        <w:tab/>
        <w:tab/>
        <w:tab/>
        <w:tab/>
        <w:tab/>
        <w:tab/>
        <w:tab/>
        <w:tab/>
      </w:r>
    </w:p>
    <w:p>
      <w:pPr>
        <w:pStyle w:val="Normal"/>
        <w:rPr>
          <w:rFonts w:ascii="Palatia" w:hAnsi="Palatia" w:cs="Palatia"/>
          <w:i/>
          <w:i/>
          <w:sz w:val="24"/>
        </w:rPr>
      </w:pPr>
      <w:r>
        <w:rPr>
          <w:rFonts w:cs="Palatia" w:ascii="Palatia" w:hAnsi="Palatia"/>
          <w:i/>
          <w:sz w:val="24"/>
        </w:rPr>
      </w:r>
    </w:p>
    <w:p>
      <w:pPr>
        <w:pStyle w:val="Normal"/>
        <w:rPr>
          <w:rFonts w:ascii="Palatia" w:hAnsi="Palatia" w:cs="Palatia"/>
          <w:i/>
          <w:i/>
          <w:sz w:val="28"/>
        </w:rPr>
      </w:pPr>
      <w:r>
        <w:rPr>
          <w:rFonts w:cs="Palatia" w:ascii="Palatia" w:hAnsi="Palatia"/>
          <w:i/>
          <w:sz w:val="28"/>
        </w:rPr>
      </w:r>
    </w:p>
    <w:p>
      <w:pPr>
        <w:pStyle w:val="Normal"/>
        <w:rPr>
          <w:rFonts w:ascii="Palatia" w:hAnsi="Palatia" w:cs="Palatia"/>
          <w:i/>
          <w:i/>
          <w:sz w:val="28"/>
        </w:rPr>
      </w:pPr>
      <w:r>
        <w:rPr>
          <w:rFonts w:cs="Palatia" w:ascii="Palatia" w:hAnsi="Palatia"/>
          <w:i/>
          <w:sz w:val="28"/>
        </w:rPr>
        <w:t>To become a member of NESA/HEA, please contact us at (713) 856-6525 and ask for Eva Pollard.</w:t>
      </w:r>
    </w:p>
    <w:p>
      <w:pPr>
        <w:pStyle w:val="Normal"/>
        <w:rPr>
          <w:rFonts w:ascii="Palatia" w:hAnsi="Palatia" w:cs="Palatia"/>
          <w:i/>
          <w:i/>
          <w:sz w:val="28"/>
        </w:rPr>
      </w:pPr>
      <w:r>
        <w:rPr>
          <w:rFonts w:cs="Palatia" w:ascii="Palatia" w:hAnsi="Palatia"/>
          <w:i/>
          <w:sz w:val="28"/>
        </w:rPr>
      </w:r>
    </w:p>
    <w:p>
      <w:pPr>
        <w:pStyle w:val="Normal"/>
        <w:rPr>
          <w:rFonts w:ascii="Palatia" w:hAnsi="Palatia" w:cs="Palatia"/>
          <w:b/>
          <w:i/>
          <w:i/>
          <w:sz w:val="28"/>
          <w:u w:val="single"/>
        </w:rPr>
      </w:pPr>
      <w:r>
        <w:rPr>
          <w:rFonts w:cs="Palatia" w:ascii="Palatia" w:hAnsi="Palatia"/>
          <w:b/>
          <w:i/>
          <w:sz w:val="28"/>
          <w:u w:val="single"/>
        </w:rPr>
      </w:r>
    </w:p>
    <w:p>
      <w:pPr>
        <w:pStyle w:val="Normal"/>
        <w:rPr/>
      </w:pPr>
      <w:r>
        <w:rPr>
          <w:rFonts w:cs="Palatia" w:ascii="Palatia" w:hAnsi="Palatia"/>
          <w:b/>
          <w:sz w:val="28"/>
          <w:u w:val="single"/>
        </w:rPr>
        <w:t>Method of Payment:</w:t>
      </w:r>
      <w:r>
        <w:rPr>
          <w:rFonts w:cs="Palatia" w:ascii="Palatia" w:hAnsi="Palatia"/>
          <w:b/>
          <w:sz w:val="24"/>
        </w:rPr>
        <w:tab/>
        <w:tab/>
        <w:t xml:space="preserve">$ </w:t>
      </w:r>
      <w:r>
        <w:rPr>
          <w:rFonts w:cs="Palatia" w:ascii="Palatia" w:hAnsi="Palatia"/>
          <w:b/>
          <w:sz w:val="24"/>
          <w:u w:val="single"/>
        </w:rPr>
        <w:tab/>
        <w:tab/>
      </w:r>
      <w:r>
        <w:rPr>
          <w:rFonts w:cs="Palatia" w:ascii="Palatia" w:hAnsi="Palatia"/>
          <w:b/>
          <w:sz w:val="24"/>
        </w:rPr>
        <w:t xml:space="preserve">  (Amount included)</w:t>
      </w:r>
    </w:p>
    <w:p>
      <w:pPr>
        <w:pStyle w:val="Normal"/>
        <w:rPr>
          <w:rFonts w:ascii="Palatia" w:hAnsi="Palatia" w:cs="Palatia"/>
          <w:b/>
          <w:sz w:val="24"/>
          <w:u w:val="single"/>
        </w:rPr>
      </w:pPr>
      <w:r>
        <w:rPr>
          <w:rFonts w:cs="Palatia" w:ascii="Palatia" w:hAnsi="Palatia"/>
          <w:b/>
          <w:sz w:val="24"/>
          <w:u w:val="single"/>
        </w:rPr>
      </w:r>
    </w:p>
    <w:p>
      <w:pPr>
        <w:pStyle w:val="Normal"/>
        <w:rPr/>
      </w:pPr>
      <w:r>
        <w:rPr>
          <w:rFonts w:eastAsia="Palatia" w:cs="Palatia" w:ascii="Palatia" w:hAnsi="Palatia"/>
          <w:sz w:val="24"/>
          <w:u w:val="single"/>
        </w:rPr>
        <w:t xml:space="preserve">      </w:t>
      </w:r>
      <w:r>
        <w:rPr>
          <w:rFonts w:cs="Palatia" w:ascii="Palatia" w:hAnsi="Palatia"/>
          <w:sz w:val="24"/>
        </w:rPr>
        <w:t xml:space="preserve">Checks made payable to:  </w:t>
      </w:r>
      <w:r>
        <w:rPr>
          <w:rFonts w:cs="Palatia" w:ascii="Palatia" w:hAnsi="Palatia"/>
          <w:sz w:val="22"/>
        </w:rPr>
        <w:t>National Energy Services Association</w:t>
      </w:r>
    </w:p>
    <w:p>
      <w:pPr>
        <w:pStyle w:val="Normal"/>
        <w:rPr/>
      </w:pPr>
      <w:r>
        <w:rPr>
          <w:rFonts w:eastAsia="Palatia" w:cs="Palatia" w:ascii="Palatia" w:hAnsi="Palatia"/>
          <w:sz w:val="24"/>
          <w:u w:val="single"/>
        </w:rPr>
        <w:t xml:space="preserve">      </w:t>
      </w:r>
      <w:r>
        <w:rPr>
          <w:rFonts w:cs="Palatia" w:ascii="Palatia" w:hAnsi="Palatia"/>
          <w:sz w:val="24"/>
        </w:rPr>
        <w:t xml:space="preserve">Bill my Credit Card   </w:t>
      </w:r>
      <w:r>
        <w:rPr>
          <w:rFonts w:cs="Palatia" w:ascii="Palatia" w:hAnsi="Palatia"/>
          <w:sz w:val="24"/>
          <w:u w:val="single"/>
        </w:rPr>
        <w:t xml:space="preserve">      </w:t>
      </w:r>
      <w:r>
        <w:rPr>
          <w:rFonts w:cs="Palatia" w:ascii="Palatia" w:hAnsi="Palatia"/>
          <w:sz w:val="24"/>
        </w:rPr>
        <w:t xml:space="preserve">VISA    </w:t>
      </w:r>
      <w:r>
        <w:rPr>
          <w:rFonts w:cs="Palatia" w:ascii="Palatia" w:hAnsi="Palatia"/>
          <w:sz w:val="24"/>
          <w:u w:val="single"/>
        </w:rPr>
        <w:t xml:space="preserve">      </w:t>
      </w:r>
      <w:r>
        <w:rPr>
          <w:rFonts w:cs="Palatia" w:ascii="Palatia" w:hAnsi="Palatia"/>
          <w:sz w:val="24"/>
        </w:rPr>
        <w:t xml:space="preserve">Master Card    </w:t>
      </w:r>
      <w:r>
        <w:rPr>
          <w:rFonts w:cs="Palatia" w:ascii="Palatia" w:hAnsi="Palatia"/>
          <w:sz w:val="24"/>
          <w:u w:val="single"/>
        </w:rPr>
        <w:t xml:space="preserve">      </w:t>
      </w:r>
      <w:r>
        <w:rPr>
          <w:rFonts w:cs="Palatia" w:ascii="Palatia" w:hAnsi="Palatia"/>
          <w:sz w:val="24"/>
        </w:rPr>
        <w:t>AmEx</w:t>
      </w:r>
    </w:p>
    <w:p>
      <w:pPr>
        <w:pStyle w:val="Normal"/>
        <w:rPr/>
      </w:pPr>
      <w:r>
        <w:rPr>
          <w:rFonts w:cs="Palatia" w:ascii="Palatia" w:hAnsi="Palatia"/>
          <w:sz w:val="24"/>
        </w:rPr>
        <w:t>CARD #</w:t>
      </w:r>
      <w:r>
        <w:rPr>
          <w:rFonts w:cs="Palatia" w:ascii="Palatia" w:hAnsi="Palatia"/>
          <w:sz w:val="24"/>
          <w:u w:val="single"/>
        </w:rPr>
        <w:tab/>
        <w:tab/>
        <w:tab/>
        <w:tab/>
        <w:tab/>
        <w:tab/>
        <w:tab/>
      </w:r>
      <w:r>
        <w:rPr>
          <w:rFonts w:cs="Palatia" w:ascii="Palatia" w:hAnsi="Palatia"/>
          <w:sz w:val="24"/>
        </w:rPr>
        <w:t xml:space="preserve">       EXP Date</w:t>
      </w:r>
      <w:r>
        <w:rPr>
          <w:rFonts w:cs="Palatia" w:ascii="Palatia" w:hAnsi="Palatia"/>
          <w:sz w:val="24"/>
          <w:u w:val="single"/>
        </w:rPr>
        <w:tab/>
        <w:tab/>
        <w:tab/>
      </w:r>
    </w:p>
    <w:p>
      <w:pPr>
        <w:pStyle w:val="Normal"/>
        <w:rPr/>
      </w:pPr>
      <w:r>
        <w:rPr>
          <w:rFonts w:cs="Palatia" w:ascii="Palatia" w:hAnsi="Palatia"/>
          <w:sz w:val="24"/>
        </w:rPr>
        <w:t xml:space="preserve">Name on Card (PLEASE PRINT) </w:t>
      </w:r>
      <w:r>
        <w:rPr>
          <w:rFonts w:cs="Palatia" w:ascii="Palatia" w:hAnsi="Palatia"/>
          <w:sz w:val="24"/>
          <w:u w:val="single"/>
        </w:rPr>
        <w:tab/>
        <w:tab/>
        <w:tab/>
        <w:tab/>
        <w:tab/>
        <w:tab/>
        <w:tab/>
        <w:tab/>
      </w:r>
    </w:p>
    <w:p>
      <w:pPr>
        <w:pStyle w:val="Normal"/>
        <w:rPr/>
      </w:pPr>
      <w:r>
        <w:rPr>
          <w:rFonts w:cs="Palatia" w:ascii="Palatia" w:hAnsi="Palatia"/>
          <w:sz w:val="24"/>
        </w:rPr>
        <w:t xml:space="preserve">Signature </w:t>
        <w:tab/>
      </w:r>
      <w:r>
        <w:rPr>
          <w:rFonts w:cs="Palatia" w:ascii="Palatia" w:hAnsi="Palatia"/>
          <w:sz w:val="24"/>
          <w:u w:val="single"/>
        </w:rPr>
        <w:tab/>
        <w:tab/>
        <w:tab/>
        <w:tab/>
        <w:tab/>
        <w:tab/>
        <w:tab/>
        <w:tab/>
        <w:tab/>
        <w:tab/>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charset w:val="00" w:characterSet="windows-1252"/>
    <w:family w:val="roman"/>
    <w:pitch w:val="variable"/>
  </w:font>
  <w:font w:name="Liberation Sans">
    <w:altName w:val="Arial"/>
    <w:charset w:val="01" w:characterSet="utf-8"/>
    <w:family w:val="swiss"/>
    <w:pitch w:val="variable"/>
  </w:font>
  <w:font w:name="Palatia">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 w:hAnsi="Footlight MT Light" w:cs="Footlight MT Light"/>
      <w:sz w:val="24"/>
    </w:rPr>
  </w:style>
  <w:style w:type="paragraph" w:styleId="Heading3">
    <w:name w:val="heading 3"/>
    <w:basedOn w:val="Normal"/>
    <w:next w:val="Normal"/>
    <w:qFormat/>
    <w:pPr>
      <w:keepNext w:val="true"/>
      <w:numPr>
        <w:ilvl w:val="2"/>
        <w:numId w:val="1"/>
      </w:numPr>
      <w:outlineLvl w:val="2"/>
    </w:pPr>
    <w:rPr>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44"/>
    </w:rPr>
  </w:style>
  <w:style w:type="paragraph" w:styleId="BodyText3">
    <w:name w:val="Body Text 3"/>
    <w:basedOn w:val="Normal"/>
    <w:qFormat/>
    <w:pPr>
      <w:jc w:val="both"/>
    </w:pPr>
    <w:rPr>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2001-03-16T13:49:00Z</dcterms:created>
  <dc:creator>Todd Carroll</dc:creator>
  <dc:description/>
  <dc:language>en-CA</dc:language>
  <cp:lastModifiedBy>Lana Belnoske</cp:lastModifiedBy>
  <cp:lastPrinted>2001-04-04T15:01:00Z</cp:lastPrinted>
  <dcterms:modified xsi:type="dcterms:W3CDTF">2001-04-05T11:07:00Z</dcterms:modified>
  <cp:revision>10</cp:revision>
  <dc:subject/>
  <dc:title/>
</cp:coreProperties>
</file>