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4" w:space="1" w:color="000000"/>
        </w:pBdr>
        <w:spacing w:before="0" w:after="0"/>
        <w:ind w:hanging="0" w:start="0"/>
        <w:rPr/>
      </w:pPr>
      <w:r>
        <w:rPr/>
        <w:t>NERC Control Area Certification</w:t>
      </w:r>
    </w:p>
    <w:p>
      <w:pPr>
        <w:pStyle w:val="Heading1"/>
        <w:ind w:hanging="0" w:start="0"/>
        <w:rPr/>
      </w:pPr>
      <w:r>
        <w:rPr/>
        <w:t>Security Coordinator Questionnaire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622935</wp:posOffset>
                </wp:positionH>
                <wp:positionV relativeFrom="paragraph">
                  <wp:posOffset>182245</wp:posOffset>
                </wp:positionV>
                <wp:extent cx="3543300" cy="0"/>
                <wp:effectExtent l="0" t="5080" r="0" b="508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05pt,14.35pt" to="328pt,14.35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Applicant: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965835</wp:posOffset>
                </wp:positionH>
                <wp:positionV relativeFrom="paragraph">
                  <wp:posOffset>200660</wp:posOffset>
                </wp:positionV>
                <wp:extent cx="3200400" cy="0"/>
                <wp:effectExtent l="0" t="5080" r="0" b="508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05pt,15.8pt" to="328pt,15.8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Response due by:</w:t>
      </w:r>
    </w:p>
    <w:p>
      <w:pPr>
        <w:pStyle w:val="Normal"/>
        <w:spacing w:before="0" w:after="80"/>
        <w:rPr/>
      </w:pPr>
      <w:r>
        <w:rPr/>
      </w:r>
    </w:p>
    <w:p>
      <w:pPr>
        <w:pStyle w:val="BodyText"/>
        <w:rPr>
          <w:sz w:val="24"/>
        </w:rPr>
      </w:pPr>
      <w:r>
        <w:rPr>
          <w:sz w:val="24"/>
        </w:rPr>
        <w:t>Please assist the Regional Council review team in their evaluation of the applicant shown above who is applying for control area status.</w:t>
      </w:r>
    </w:p>
    <w:p>
      <w:pPr>
        <w:pStyle w:val="BodyText"/>
        <w:rPr>
          <w:sz w:val="24"/>
        </w:rPr>
      </w:pPr>
      <w:r>
        <w:rPr>
          <w:sz w:val="24"/>
        </w:rPr>
        <w:t>You are requested to provide candid responses to the following questions. Upon completion, please sign and date this form and return it to:</w:t>
      </w:r>
    </w:p>
    <w:p>
      <w:pPr>
        <w:pStyle w:val="BodyText2"/>
        <w:rPr>
          <w:i/>
          <w:i/>
          <w:iCs/>
        </w:rPr>
      </w:pPr>
      <w:r>
        <w:rPr>
          <w:i/>
          <w:iCs/>
        </w:rPr>
        <w:t>Regional Council Name</w:t>
        <w:br/>
        <w:t>Address</w:t>
        <w:br/>
        <w:t>Attn:</w:t>
      </w:r>
    </w:p>
    <w:p>
      <w:pPr>
        <w:pStyle w:val="BodyText"/>
        <w:rPr/>
      </w:pPr>
      <w:r>
        <w:rPr/>
        <w:t xml:space="preserve"> </w:t>
      </w:r>
    </w:p>
    <w:tbl>
      <w:tblPr>
        <w:tblW w:w="93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9360"/>
      </w:tblGrid>
      <w:tr>
        <w:trPr>
          <w:trHeight w:val="756" w:hRule="atLeast"/>
        </w:trPr>
        <w:tc>
          <w:tcPr>
            <w:tcW w:w="936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i/>
              </w:rPr>
              <w:t>(a)</w:t>
            </w:r>
            <w:r>
              <w:rPr>
                <w:rFonts w:cs="Arial" w:ascii="Arial" w:hAnsi="Arial"/>
              </w:rPr>
              <w:t xml:space="preserve">  Has the Applicant received a clear set of requirements to become part of your Security Area?  </w:t>
            </w:r>
            <w:r>
              <w:rPr>
                <w:rFonts w:cs="Arial" w:ascii="Arial" w:hAnsi="Arial"/>
                <w:i/>
              </w:rPr>
              <w:t>(b)</w:t>
            </w:r>
            <w:r>
              <w:rPr>
                <w:rFonts w:cs="Arial" w:ascii="Arial" w:hAnsi="Arial"/>
              </w:rPr>
              <w:t xml:space="preserve">  Have you discussed these requirements with the Applicant?</w:t>
            </w:r>
          </w:p>
          <w:p>
            <w:pPr>
              <w:pStyle w:val="Normal"/>
              <w:spacing w:before="0" w:after="120"/>
              <w:ind w:start="60" w:end="0"/>
              <w:rPr>
                <w:rFonts w:ascii="Arial" w:hAnsi="Arial" w:cs="Arial"/>
                <w:iCs/>
                <w:cap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i/>
              </w:rPr>
              <w:t>(a)</w:t>
            </w:r>
            <w:r>
              <w:rPr>
                <w:rFonts w:cs="Arial" w:ascii="Arial" w:hAnsi="Arial"/>
              </w:rPr>
              <w:t xml:space="preserve">  If the Applicant is granted control area status, is the Applicant willing to sign all of the necessary documents to become part of your Security Area?  </w:t>
            </w:r>
            <w:r>
              <w:rPr>
                <w:rFonts w:cs="Arial" w:ascii="Arial" w:hAnsi="Arial"/>
                <w:i/>
              </w:rPr>
              <w:t>(b)</w:t>
            </w:r>
            <w:r>
              <w:rPr>
                <w:rFonts w:cs="Arial" w:ascii="Arial" w:hAnsi="Arial"/>
              </w:rPr>
              <w:t xml:space="preserve">  If so, what is the target date to sign these documents?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</w:rPr>
              <w:t>Are you aware of current or past events that involved the Applicant that may pose a threat to reliability?</w:t>
            </w:r>
            <w:r>
              <w:rPr>
                <w:rFonts w:cs="Arial" w:ascii="Arial" w:hAnsi="Arial"/>
                <w:caps/>
              </w:rPr>
              <w:t xml:space="preserve">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</w:rPr>
              <w:t>Does the Applicant have telephone communication systems, including a backup system, that allows you to adequately communicate?  If not, does the Applicant have a plan to provide this facility?</w:t>
            </w:r>
            <w:r>
              <w:rPr>
                <w:rFonts w:cs="Arial" w:ascii="Arial" w:hAnsi="Arial"/>
                <w:caps/>
              </w:rPr>
              <w:t xml:space="preserve">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i/>
              </w:rPr>
              <w:t>(a)</w:t>
            </w:r>
            <w:r>
              <w:rPr>
                <w:rFonts w:cs="Arial" w:ascii="Arial" w:hAnsi="Arial"/>
              </w:rPr>
              <w:t xml:space="preserve">  Is the Applicant willing to provide you with all of the data you need to adequately monitor the system? </w:t>
            </w:r>
            <w:r>
              <w:rPr>
                <w:rFonts w:cs="Arial" w:ascii="Arial" w:hAnsi="Arial"/>
                <w:i/>
              </w:rPr>
              <w:t>(b)</w:t>
            </w:r>
            <w:r>
              <w:rPr>
                <w:rFonts w:cs="Arial" w:ascii="Arial" w:hAnsi="Arial"/>
              </w:rPr>
              <w:t xml:space="preserve">  Will the Applicant provide this data in a manner acceptable to you?  </w:t>
            </w:r>
            <w:r>
              <w:rPr>
                <w:rFonts w:cs="Arial" w:ascii="Arial" w:hAnsi="Arial"/>
                <w:i/>
              </w:rPr>
              <w:t>(c)</w:t>
            </w:r>
            <w:r>
              <w:rPr>
                <w:rFonts w:cs="Arial" w:ascii="Arial" w:hAnsi="Arial"/>
              </w:rPr>
              <w:t xml:space="preserve">  What is the date targeted to begin receiving this data?  </w:t>
            </w:r>
            <w:r>
              <w:rPr>
                <w:rFonts w:cs="Arial" w:ascii="Arial" w:hAnsi="Arial"/>
                <w:i/>
              </w:rPr>
              <w:t>(d)</w:t>
            </w:r>
            <w:r>
              <w:rPr>
                <w:rFonts w:cs="Arial" w:ascii="Arial" w:hAnsi="Arial"/>
              </w:rPr>
              <w:t xml:space="preserve">  What facilities exist or are being proposed to disseminate this data? </w:t>
            </w:r>
            <w:r>
              <w:rPr>
                <w:rFonts w:cs="Arial" w:ascii="Arial" w:hAnsi="Arial"/>
                <w:i/>
              </w:rPr>
              <w:t>(e)</w:t>
            </w:r>
            <w:r>
              <w:rPr>
                <w:rFonts w:cs="Arial" w:ascii="Arial" w:hAnsi="Arial"/>
              </w:rPr>
              <w:t xml:space="preserve"> If the Applicant’s plan shows a date to provide this data to be beyond the target closure of this application, what is your assessment of the date that the Applicant can start providing this data?</w:t>
            </w:r>
            <w:r>
              <w:rPr>
                <w:rFonts w:cs="Arial" w:ascii="Arial" w:hAnsi="Arial"/>
                <w:caps/>
              </w:rPr>
              <w:t xml:space="preserve">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</w:rPr>
              <w:t xml:space="preserve">Do you currently have a  business relationship with the Applicant?  If so, describe your current relationship with the Applicant.  Do you communicate regularly (on a daily basis for instance) or hardly at all? 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615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</w:rPr>
              <w:t xml:space="preserve">Are there any issues you would like the Review Team to discuss with the Applicant?  If so, what are they? 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330" w:leader="none"/>
              </w:tabs>
              <w:ind w:hanging="270" w:start="330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i/>
              </w:rPr>
              <w:t>(a)</w:t>
            </w:r>
            <w:r>
              <w:rPr>
                <w:rFonts w:cs="Arial" w:ascii="Arial" w:hAnsi="Arial"/>
              </w:rPr>
              <w:t xml:space="preserve">  What is your assessment of the applicant’s ability to meet the operating policies, standards, and criteria set forth by NERC, your Region, and any local authorities?  </w:t>
            </w:r>
            <w:r>
              <w:rPr>
                <w:rFonts w:cs="Arial" w:ascii="Arial" w:hAnsi="Arial"/>
                <w:i/>
              </w:rPr>
              <w:t>(b)</w:t>
            </w:r>
            <w:r>
              <w:rPr>
                <w:rFonts w:cs="Arial" w:ascii="Arial" w:hAnsi="Arial"/>
              </w:rPr>
              <w:t xml:space="preserve">  If the assessment should indicate that the applicant is unable to meet these requirements, are there plans in place that the applicant is committed to meeting these requirements and by when?  </w:t>
            </w:r>
            <w:r>
              <w:rPr>
                <w:rFonts w:cs="Arial" w:ascii="Arial" w:hAnsi="Arial"/>
                <w:i/>
              </w:rPr>
              <w:t>(c)</w:t>
            </w:r>
            <w:r>
              <w:rPr>
                <w:rFonts w:cs="Arial" w:ascii="Arial" w:hAnsi="Arial"/>
              </w:rPr>
              <w:t xml:space="preserve">  If such plans do not exist, what measures do you require in order for the applicant to gain acceptance to becoming a control area by the target certification completion date? 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  <w:tr>
        <w:trPr>
          <w:trHeight w:val="720" w:hRule="atLeast"/>
        </w:trPr>
        <w:tc>
          <w:tcPr>
            <w:tcW w:w="936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</w:rPr>
              <w:t>Any remaining comments?</w:t>
            </w:r>
            <w:r>
              <w:rPr>
                <w:rFonts w:cs="Arial" w:ascii="Arial" w:hAnsi="Arial"/>
                <w:caps/>
              </w:rPr>
              <w:t xml:space="preserve"> </w:t>
            </w:r>
          </w:p>
          <w:p>
            <w:pPr>
              <w:pStyle w:val="FootnoteText"/>
              <w:spacing w:before="0" w:after="12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Response: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  <w:tab w:val="left" w:pos="5310" w:leader="none"/>
        </w:tabs>
        <w:jc w:val="both"/>
        <w:rPr/>
      </w:pPr>
      <w:r>
        <w:rPr>
          <w:sz w:val="24"/>
          <w:u w:val="single"/>
        </w:rPr>
        <w:t xml:space="preserve">                                                          </w:t>
      </w:r>
      <w:r>
        <w:rPr>
          <w:sz w:val="24"/>
        </w:rPr>
        <w:tab/>
      </w:r>
      <w:r>
        <w:rPr>
          <w:sz w:val="24"/>
          <w:u w:val="single"/>
        </w:rPr>
        <w:tab/>
        <w:tab/>
        <w:t xml:space="preserve"> </w:t>
      </w:r>
    </w:p>
    <w:p>
      <w:pPr>
        <w:pStyle w:val="BodyText2"/>
        <w:tabs>
          <w:tab w:val="clear" w:pos="720"/>
          <w:tab w:val="center" w:pos="4860" w:leader="none"/>
        </w:tabs>
        <w:spacing w:before="0" w:after="120"/>
        <w:ind w:start="1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Security Coordinator Manager</w:t>
        <w:tab/>
        <w:t>Date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080" w:gutter="0" w:header="288" w:top="1440" w:footer="432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spacing w:before="0" w:after="0"/>
      <w:rPr>
        <w:rFonts w:cs="Arial"/>
        <w:bCs/>
      </w:rPr>
    </w:pPr>
    <w:r>
      <w:rPr>
        <w:rFonts w:cs="Arial"/>
        <w:bCs/>
      </w:rPr>
      <w:t>Version 1</w:t>
      <w:tab/>
      <w:t>- 1 -</w:t>
      <w:tab/>
      <w:t>Approved by Operating Committee</w:t>
    </w:r>
  </w:p>
  <w:p>
    <w:pPr>
      <w:pStyle w:val="Footer"/>
      <w:tabs>
        <w:tab w:val="clear" w:pos="8640"/>
        <w:tab w:val="center" w:pos="4320" w:leader="none"/>
        <w:tab w:val="right" w:pos="10080" w:leader="none"/>
      </w:tabs>
      <w:spacing w:before="0" w:after="120"/>
      <w:jc w:val="end"/>
      <w:rPr>
        <w:rFonts w:cs="Arial"/>
        <w:bCs/>
      </w:rPr>
    </w:pPr>
    <w:r>
      <w:rPr>
        <w:rFonts w:cs="Arial"/>
        <w:bCs/>
      </w:rPr>
      <w:t>March 29, 2000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spacing w:before="0" w:after="0"/>
      <w:rPr>
        <w:rFonts w:cs="Arial"/>
        <w:bCs/>
      </w:rPr>
    </w:pPr>
    <w:r>
      <w:rPr>
        <w:rFonts w:cs="Arial"/>
        <w:bCs/>
      </w:rPr>
      <w:t>Version 1</w:t>
      <w:tab/>
      <w:t>- 1 -</w:t>
      <w:tab/>
      <w:t>Approved by Operating Committee</w:t>
    </w:r>
  </w:p>
  <w:p>
    <w:pPr>
      <w:pStyle w:val="Footer"/>
      <w:pBdr>
        <w:top w:val="nil"/>
      </w:pBdr>
      <w:tabs>
        <w:tab w:val="clear" w:pos="8640"/>
        <w:tab w:val="center" w:pos="4320" w:leader="none"/>
        <w:tab w:val="right" w:pos="10080" w:leader="none"/>
      </w:tabs>
      <w:spacing w:before="0" w:after="120"/>
      <w:jc w:val="end"/>
      <w:rPr>
        <w:rFonts w:cs="Arial"/>
        <w:bCs/>
      </w:rPr>
    </w:pPr>
    <w:r>
      <w:rPr>
        <w:rFonts w:cs="Arial"/>
        <w:bCs/>
      </w:rPr>
      <w:t>March 29,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spacing w:before="0" w:after="0"/>
      <w:rPr/>
    </w:pPr>
    <w:r>
      <w:rPr/>
      <w:t>NERC Control Area Certification</w:t>
    </w:r>
  </w:p>
  <w:p>
    <w:pPr>
      <w:pStyle w:val="Header"/>
      <w:pBdr>
        <w:bottom w:val="nil"/>
      </w:pBdr>
      <w:spacing w:before="0" w:after="0"/>
      <w:rPr/>
    </w:pPr>
    <w:r>
      <w:rPr/>
      <w:t>Security Coordinator Questionnaire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suppressLineNumbers/>
      <w:spacing w:before="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2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0" w:start="72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0" w:start="720" w:end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0" w:start="720" w:end="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0" w:start="720" w:end="0"/>
      <w:outlineLvl w:val="8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TextBox">
    <w:name w:val="Text Box"/>
    <w:basedOn w:val="DefaultParagraphFont"/>
    <w:qFormat/>
    <w:rPr>
      <w:rFonts w:ascii="Arial" w:hAnsi="Arial" w:cs="Arial"/>
      <w:b/>
      <w:sz w:val="20"/>
    </w:rPr>
  </w:style>
  <w:style w:type="character" w:styleId="BoxText">
    <w:name w:val="Box Text"/>
    <w:basedOn w:val="DefaultParagraphFont"/>
    <w:qFormat/>
    <w:rPr>
      <w:rFonts w:ascii="Arial" w:hAnsi="Arial" w:cs="Arial"/>
      <w:b/>
      <w:sz w:val="20"/>
    </w:rPr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character" w:styleId="PersonalReplyStyle">
    <w:name w:val="Personal Reply Style"/>
    <w:basedOn w:val="DefaultParagraphFont"/>
    <w:qFormat/>
    <w:rPr>
      <w:rFonts w:ascii="Arial" w:hAnsi="Arial" w:cs="Arial"/>
      <w:color w:val="000000"/>
      <w:sz w:val="20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4" w:space="1" w:color="000000"/>
      </w:pBd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b/>
      <w:sz w:val="20"/>
    </w:rPr>
  </w:style>
  <w:style w:type="paragraph" w:styleId="Header">
    <w:name w:val="header"/>
    <w:basedOn w:val="Normal"/>
    <w:pPr>
      <w:pBdr>
        <w:bottom w:val="single" w:sz="4" w:space="1" w:color="000000"/>
      </w:pBd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b/>
      <w:sz w:val="20"/>
    </w:rPr>
  </w:style>
  <w:style w:type="paragraph" w:styleId="FootnoteText">
    <w:name w:val="footnote text"/>
    <w:basedOn w:val="Normal"/>
    <w:pPr/>
    <w:rPr/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 w:val="24"/>
    </w:rPr>
  </w:style>
  <w:style w:type="paragraph" w:styleId="PolicySubheading">
    <w:name w:val="Policy Subheading"/>
    <w:basedOn w:val="Heading2"/>
    <w:qFormat/>
    <w:pPr>
      <w:numPr>
        <w:ilvl w:val="0"/>
        <w:numId w:val="0"/>
      </w:numPr>
      <w:outlineLvl w:val="9"/>
    </w:pPr>
    <w:rPr>
      <w:sz w:val="26"/>
    </w:rPr>
  </w:style>
  <w:style w:type="paragraph" w:styleId="NormalNERC">
    <w:name w:val="Normal NERC"/>
    <w:basedOn w:val="Normal"/>
    <w:qFormat/>
    <w:pPr>
      <w:spacing w:before="0" w:after="240"/>
    </w:pPr>
    <w:rPr/>
  </w:style>
  <w:style w:type="paragraph" w:styleId="ArticleTitle">
    <w:name w:val="Article Title"/>
    <w:basedOn w:val="Heading1"/>
    <w:next w:val="NormalNERC"/>
    <w:qFormat/>
    <w:pPr>
      <w:numPr>
        <w:ilvl w:val="0"/>
        <w:numId w:val="0"/>
      </w:numPr>
      <w:jc w:val="center"/>
      <w:outlineLvl w:val="9"/>
    </w:pPr>
    <w:rPr/>
  </w:style>
  <w:style w:type="paragraph" w:styleId="Heading31">
    <w:name w:val="Heading3"/>
    <w:basedOn w:val="Heading3"/>
    <w:qFormat/>
    <w:pPr>
      <w:numPr>
        <w:ilvl w:val="0"/>
        <w:numId w:val="0"/>
      </w:numPr>
      <w:outlineLvl w:val="9"/>
    </w:pPr>
    <w:rPr/>
  </w:style>
  <w:style w:type="paragraph" w:styleId="Bullet">
    <w:name w:val="Bullet"/>
    <w:basedOn w:val="Normal"/>
    <w:qFormat/>
    <w:pPr>
      <w:numPr>
        <w:ilvl w:val="0"/>
        <w:numId w:val="12"/>
      </w:numPr>
      <w:ind w:hanging="0" w:start="1080" w:end="0"/>
    </w:pPr>
    <w:rPr>
      <w:sz w:val="20"/>
    </w:rPr>
  </w:style>
  <w:style w:type="paragraph" w:styleId="PolicyTitle">
    <w:name w:val="Policy Title"/>
    <w:basedOn w:val="Heading1"/>
    <w:next w:val="Normal"/>
    <w:qFormat/>
    <w:pPr>
      <w:numPr>
        <w:ilvl w:val="0"/>
        <w:numId w:val="0"/>
      </w:numPr>
      <w:pBdr>
        <w:bottom w:val="single" w:sz="4" w:space="1" w:color="000000"/>
      </w:pBdr>
      <w:outlineLvl w:val="9"/>
    </w:pPr>
    <w:rPr>
      <w:sz w:val="32"/>
    </w:rPr>
  </w:style>
  <w:style w:type="paragraph" w:styleId="Normal0pt">
    <w:name w:val="Normal 0pt"/>
    <w:basedOn w:val="Normal"/>
    <w:qFormat/>
    <w:pPr>
      <w:spacing w:before="0" w:after="0"/>
    </w:pPr>
    <w:rPr/>
  </w:style>
  <w:style w:type="paragraph" w:styleId="TableText">
    <w:name w:val="Table Text"/>
    <w:basedOn w:val="NormalNERC"/>
    <w:next w:val="NormalNERC"/>
    <w:qFormat/>
    <w:pPr>
      <w:spacing w:before="60" w:after="60"/>
    </w:pPr>
    <w:rPr/>
  </w:style>
  <w:style w:type="paragraph" w:styleId="BlockText">
    <w:name w:val="Block Text"/>
    <w:basedOn w:val="Normal"/>
    <w:qFormat/>
    <w:pPr>
      <w:ind w:hanging="0" w:start="1440" w:end="144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360" w:end="0"/>
    </w:pPr>
    <w:rPr/>
  </w:style>
  <w:style w:type="paragraph" w:styleId="BodyTextIndent3">
    <w:name w:val="Body Text Indent 3"/>
    <w:basedOn w:val="Normal"/>
    <w:qFormat/>
    <w:pPr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pPr>
      <w:ind w:hanging="220" w:start="220" w:end="0"/>
    </w:pPr>
    <w:rPr/>
  </w:style>
  <w:style w:type="paragraph" w:styleId="Index2">
    <w:name w:val="index 2"/>
    <w:basedOn w:val="Normal"/>
    <w:next w:val="Normal"/>
    <w:pPr>
      <w:ind w:hanging="220" w:start="440" w:end="0"/>
    </w:pPr>
    <w:rPr/>
  </w:style>
  <w:style w:type="paragraph" w:styleId="Index3">
    <w:name w:val="index 3"/>
    <w:basedOn w:val="Normal"/>
    <w:next w:val="Normal"/>
    <w:pPr>
      <w:ind w:hanging="220" w:start="660" w:end="0"/>
    </w:pPr>
    <w:rPr/>
  </w:style>
  <w:style w:type="paragraph" w:styleId="Index4">
    <w:name w:val="Index 4"/>
    <w:basedOn w:val="Normal"/>
    <w:next w:val="Normal"/>
    <w:qFormat/>
    <w:pPr>
      <w:ind w:hanging="220" w:start="880" w:end="0"/>
    </w:pPr>
    <w:rPr/>
  </w:style>
  <w:style w:type="paragraph" w:styleId="Index5">
    <w:name w:val="Index 5"/>
    <w:basedOn w:val="Normal"/>
    <w:next w:val="Normal"/>
    <w:qFormat/>
    <w:pPr>
      <w:ind w:hanging="220" w:start="1100" w:end="0"/>
    </w:pPr>
    <w:rPr/>
  </w:style>
  <w:style w:type="paragraph" w:styleId="Index6">
    <w:name w:val="Index 6"/>
    <w:basedOn w:val="Normal"/>
    <w:next w:val="Normal"/>
    <w:qFormat/>
    <w:pPr>
      <w:ind w:hanging="220" w:start="1320" w:end="0"/>
    </w:pPr>
    <w:rPr/>
  </w:style>
  <w:style w:type="paragraph" w:styleId="Index7">
    <w:name w:val="Index 7"/>
    <w:basedOn w:val="Normal"/>
    <w:next w:val="Normal"/>
    <w:qFormat/>
    <w:pPr>
      <w:ind w:hanging="220" w:start="1540" w:end="0"/>
    </w:pPr>
    <w:rPr/>
  </w:style>
  <w:style w:type="paragraph" w:styleId="Index8">
    <w:name w:val="Index 8"/>
    <w:basedOn w:val="Normal"/>
    <w:next w:val="Normal"/>
    <w:qFormat/>
    <w:pPr>
      <w:ind w:hanging="220" w:start="1760" w:end="0"/>
    </w:pPr>
    <w:rPr/>
  </w:style>
  <w:style w:type="paragraph" w:styleId="Index9">
    <w:name w:val="Index 9"/>
    <w:basedOn w:val="Normal"/>
    <w:next w:val="Normal"/>
    <w:qFormat/>
    <w:pPr>
      <w:ind w:hanging="220" w:start="198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ind w:hanging="0" w:start="360" w:end="0"/>
    </w:pPr>
    <w:rPr/>
  </w:style>
  <w:style w:type="paragraph" w:styleId="ListContinue2">
    <w:name w:val="List Continue 2"/>
    <w:basedOn w:val="Normal"/>
    <w:qFormat/>
    <w:pPr>
      <w:ind w:hanging="0" w:start="720" w:end="0"/>
    </w:pPr>
    <w:rPr/>
  </w:style>
  <w:style w:type="paragraph" w:styleId="ListContinue3">
    <w:name w:val="List Continue 3"/>
    <w:basedOn w:val="Normal"/>
    <w:qFormat/>
    <w:pPr>
      <w:ind w:hanging="0" w:start="1080" w:end="0"/>
    </w:pPr>
    <w:rPr/>
  </w:style>
  <w:style w:type="paragraph" w:styleId="ListContinue4">
    <w:name w:val="List Continue 4"/>
    <w:basedOn w:val="Normal"/>
    <w:qFormat/>
    <w:pPr>
      <w:ind w:hanging="0" w:start="1440" w:end="0"/>
    </w:pPr>
    <w:rPr/>
  </w:style>
  <w:style w:type="paragraph" w:styleId="ListContinue5">
    <w:name w:val="List Continue 5"/>
    <w:basedOn w:val="Normal"/>
    <w:qFormat/>
    <w:pPr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12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TableofAuthorities">
    <w:name w:val="Table of Authorities"/>
    <w:basedOn w:val="Normal"/>
    <w:next w:val="Normal"/>
    <w:qFormat/>
    <w:pPr>
      <w:ind w:hanging="220" w:start="220" w:end="0"/>
    </w:pPr>
    <w:rPr/>
  </w:style>
  <w:style w:type="paragraph" w:styleId="TableofFigures">
    <w:name w:val="Table of Figures"/>
    <w:basedOn w:val="Normal"/>
    <w:next w:val="Normal"/>
    <w:qFormat/>
    <w:pPr>
      <w:ind w:hanging="440" w:start="440" w:end="0"/>
    </w:pPr>
    <w:rPr/>
  </w:style>
  <w:style w:type="paragraph" w:styleId="TOAHeading">
    <w:name w:val="TOA Heading"/>
    <w:basedOn w:val="Normal"/>
    <w:next w:val="Normal"/>
    <w:qFormat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20" w:end="0"/>
    </w:pPr>
    <w:rPr/>
  </w:style>
  <w:style w:type="paragraph" w:styleId="TOC3">
    <w:name w:val="toc 3"/>
    <w:basedOn w:val="Normal"/>
    <w:next w:val="Normal"/>
    <w:pPr>
      <w:ind w:hanging="0" w:start="440" w:end="0"/>
    </w:pPr>
    <w:rPr/>
  </w:style>
  <w:style w:type="paragraph" w:styleId="TOC4">
    <w:name w:val="toc 4"/>
    <w:basedOn w:val="Normal"/>
    <w:next w:val="Normal"/>
    <w:pPr>
      <w:ind w:hanging="0" w:start="660" w:end="0"/>
    </w:pPr>
    <w:rPr/>
  </w:style>
  <w:style w:type="paragraph" w:styleId="TOC5">
    <w:name w:val="toc 5"/>
    <w:basedOn w:val="Normal"/>
    <w:next w:val="Normal"/>
    <w:pPr>
      <w:ind w:hanging="0" w:start="880" w:end="0"/>
    </w:pPr>
    <w:rPr/>
  </w:style>
  <w:style w:type="paragraph" w:styleId="TOC6">
    <w:name w:val="toc 6"/>
    <w:basedOn w:val="Normal"/>
    <w:next w:val="Normal"/>
    <w:pPr>
      <w:ind w:hanging="0" w:start="1100" w:end="0"/>
    </w:pPr>
    <w:rPr/>
  </w:style>
  <w:style w:type="paragraph" w:styleId="TOC7">
    <w:name w:val="toc 7"/>
    <w:basedOn w:val="Normal"/>
    <w:next w:val="Normal"/>
    <w:pPr>
      <w:ind w:hanging="0" w:start="1320" w:end="0"/>
    </w:pPr>
    <w:rPr/>
  </w:style>
  <w:style w:type="paragraph" w:styleId="TOC8">
    <w:name w:val="toc 8"/>
    <w:basedOn w:val="Normal"/>
    <w:next w:val="Normal"/>
    <w:pPr>
      <w:ind w:hanging="0" w:start="1540" w:end="0"/>
    </w:pPr>
    <w:rPr/>
  </w:style>
  <w:style w:type="paragraph" w:styleId="TOC9">
    <w:name w:val="toc 9"/>
    <w:basedOn w:val="Normal"/>
    <w:next w:val="Normal"/>
    <w:pPr>
      <w:ind w:hanging="0" w:start="17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040" w:leader="none"/>
        <w:tab w:val="right" w:pos="1008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2000-03-06T17:31:00Z</dcterms:created>
  <dc:creator>Floyd J. Trefny</dc:creator>
  <dc:description/>
  <dc:language>en-CA</dc:language>
  <cp:lastModifiedBy>Preferred Customer</cp:lastModifiedBy>
  <cp:lastPrinted>2000-04-03T15:34:00Z</cp:lastPrinted>
  <dcterms:modified xsi:type="dcterms:W3CDTF">2000-04-03T17:04:00Z</dcterms:modified>
  <cp:revision>4</cp:revision>
  <dc:subject/>
  <dc:title>Control Area Certification</dc:title>
</cp:coreProperties>
</file>