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single" w:sz="4" w:space="1" w:color="000000"/>
        </w:pBdr>
        <w:spacing w:before="0" w:after="0"/>
        <w:ind w:hanging="0" w:start="0"/>
        <w:rPr/>
      </w:pPr>
      <w:r>
        <w:rPr/>
        <w:t>NERC Control Area Certification</w:t>
      </w:r>
    </w:p>
    <w:p>
      <w:pPr>
        <w:pStyle w:val="Heading1"/>
        <w:ind w:hanging="0" w:start="0"/>
        <w:rPr/>
      </w:pPr>
      <w:r>
        <w:rPr/>
        <w:t>Adjacent Control Area Questionnaire</w:t>
      </w:r>
    </w:p>
    <w:p>
      <w:pPr>
        <w:pStyle w:val="Normal"/>
        <w:spacing w:before="0" w:after="80"/>
        <w:rPr/>
      </w:pPr>
      <w:r>
        <w:rPr/>
      </w:r>
    </w:p>
    <w:p>
      <w:pPr>
        <w:pStyle w:val="Normal"/>
        <w:spacing w:before="0" w:after="80"/>
        <w:rPr>
          <w:rFonts w:ascii="Arial" w:hAnsi="Arial" w:cs="Arial"/>
        </w:rPr>
      </w:pPr>
      <w:r>
        <mc:AlternateContent>
          <mc:Choice Requires="wps">
            <w:drawing>
              <wp:anchor behindDoc="0" distT="0" distB="0" distL="114935" distR="114935" simplePos="0" locked="0" layoutInCell="0" allowOverlap="1" relativeHeight="2">
                <wp:simplePos x="0" y="0"/>
                <wp:positionH relativeFrom="column">
                  <wp:posOffset>622935</wp:posOffset>
                </wp:positionH>
                <wp:positionV relativeFrom="paragraph">
                  <wp:posOffset>182245</wp:posOffset>
                </wp:positionV>
                <wp:extent cx="3543300" cy="0"/>
                <wp:effectExtent l="0" t="5080" r="0" b="5080"/>
                <wp:wrapSquare wrapText="bothSides"/>
                <wp:docPr id="1" name=""/>
                <a:graphic xmlns:a="http://schemas.openxmlformats.org/drawingml/2006/main">
                  <a:graphicData uri="http://schemas.microsoft.com/office/word/2010/wordprocessingShape">
                    <wps:wsp>
                      <wps:cNvSpPr/>
                      <wps:spPr>
                        <a:xfrm>
                          <a:off x="0" y="0"/>
                          <a:ext cx="3543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05pt,14.35pt" to="328pt,14.35pt" stroked="t" o:allowincell="f" style="position:absolute">
                <v:stroke color="black" weight="9360" joinstyle="miter" endcap="flat"/>
                <v:fill o:detectmouseclick="t" on="false"/>
                <w10:wrap type="square"/>
              </v:line>
            </w:pict>
          </mc:Fallback>
        </mc:AlternateContent>
      </w:r>
      <w:r>
        <w:rPr>
          <w:rFonts w:cs="Arial" w:ascii="Arial" w:hAnsi="Arial"/>
        </w:rPr>
        <w:t>Applicant:</w:t>
      </w:r>
    </w:p>
    <w:p>
      <w:pPr>
        <w:pStyle w:val="NormalNERC"/>
        <w:spacing w:before="0" w:after="80"/>
        <w:rPr>
          <w:rFonts w:ascii="Arial" w:hAnsi="Arial" w:cs="Arial"/>
        </w:rPr>
      </w:pPr>
      <w:r>
        <w:rPr>
          <w:rFonts w:cs="Arial" w:ascii="Arial" w:hAnsi="Arial"/>
        </w:rPr>
      </w:r>
    </w:p>
    <w:p>
      <w:pPr>
        <w:pStyle w:val="Normal"/>
        <w:spacing w:before="0" w:after="80"/>
        <w:rPr>
          <w:rFonts w:ascii="Arial" w:hAnsi="Arial" w:cs="Arial"/>
        </w:rPr>
      </w:pPr>
      <w:r>
        <mc:AlternateContent>
          <mc:Choice Requires="wps">
            <w:drawing>
              <wp:anchor behindDoc="0" distT="0" distB="0" distL="114935" distR="114935" simplePos="0" locked="0" layoutInCell="0" allowOverlap="1" relativeHeight="3">
                <wp:simplePos x="0" y="0"/>
                <wp:positionH relativeFrom="column">
                  <wp:posOffset>1308735</wp:posOffset>
                </wp:positionH>
                <wp:positionV relativeFrom="paragraph">
                  <wp:posOffset>200660</wp:posOffset>
                </wp:positionV>
                <wp:extent cx="2857500" cy="0"/>
                <wp:effectExtent l="0" t="5080" r="0" b="5080"/>
                <wp:wrapSquare wrapText="bothSides"/>
                <wp:docPr id="2" name=""/>
                <a:graphic xmlns:a="http://schemas.openxmlformats.org/drawingml/2006/main">
                  <a:graphicData uri="http://schemas.microsoft.com/office/word/2010/wordprocessingShape">
                    <wps:wsp>
                      <wps:cNvSpPr/>
                      <wps:spPr>
                        <a:xfrm>
                          <a:off x="0" y="0"/>
                          <a:ext cx="2857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3.05pt,15.8pt" to="328pt,15.8pt" stroked="t" o:allowincell="f" style="position:absolute">
                <v:stroke color="black" weight="9360" joinstyle="miter" endcap="flat"/>
                <v:fill o:detectmouseclick="t" on="false"/>
                <w10:wrap type="square"/>
              </v:line>
            </w:pict>
          </mc:Fallback>
        </mc:AlternateContent>
      </w:r>
      <w:r>
        <w:rPr>
          <w:rFonts w:cs="Arial" w:ascii="Arial" w:hAnsi="Arial"/>
        </w:rPr>
        <w:t>Response due by:</w:t>
      </w:r>
    </w:p>
    <w:p>
      <w:pPr>
        <w:pStyle w:val="Normal"/>
        <w:spacing w:before="0" w:after="80"/>
        <w:rPr/>
      </w:pPr>
      <w:r>
        <w:rPr/>
      </w:r>
    </w:p>
    <w:p>
      <w:pPr>
        <w:pStyle w:val="Normal"/>
        <w:spacing w:before="0" w:after="80"/>
        <w:rPr/>
      </w:pPr>
      <w:r>
        <w:rPr/>
        <w:t xml:space="preserve">The entity named above has applied to be granted </w:t>
      </w:r>
      <w:r>
        <w:rPr>
          <w:smallCaps/>
        </w:rPr>
        <w:t xml:space="preserve">Control Area </w:t>
      </w:r>
      <w:r>
        <w:rPr/>
        <w:t xml:space="preserve">status.  If the Applicant is successful, you will have a new adjacent </w:t>
      </w:r>
      <w:r>
        <w:rPr>
          <w:smallCaps/>
        </w:rPr>
        <w:t>Control Area</w:t>
      </w:r>
      <w:r>
        <w:rPr/>
        <w:t>.  Please assist the Regional Council in its review of this Applicant’s qualifications by filling out the following questionnaire.</w:t>
      </w:r>
    </w:p>
    <w:p>
      <w:pPr>
        <w:pStyle w:val="Normal"/>
        <w:rPr/>
      </w:pPr>
      <w:r>
        <w:rPr/>
        <w:t>You are requested to provide candid responses to the following questions.  Please return answers to these questions by</w:t>
      </w:r>
      <w:r>
        <w:rPr>
          <w:b/>
        </w:rPr>
        <w:t xml:space="preserve"> </w:t>
      </w:r>
      <w:r>
        <w:rPr/>
        <w:t xml:space="preserve">the date specified above. You may use this form to provide your answers. For questions where additional support documentation is necessary to verify your response, please so indicate and include the location of such documents.  </w:t>
      </w:r>
    </w:p>
    <w:p>
      <w:pPr>
        <w:pStyle w:val="Normal"/>
        <w:rPr/>
      </w:pPr>
      <w:r>
        <w:rPr/>
        <w:t>Upon completion, please sign and date this form and return it to:</w:t>
      </w:r>
    </w:p>
    <w:p>
      <w:pPr>
        <w:pStyle w:val="BodyText2"/>
        <w:rPr/>
      </w:pPr>
      <w:r>
        <w:rPr/>
        <w:t>Regional Council Name</w:t>
        <w:br/>
        <w:t>Address</w:t>
        <w:br/>
        <w:t>Attn:</w:t>
      </w:r>
    </w:p>
    <w:p>
      <w:pPr>
        <w:pStyle w:val="Normal"/>
        <w:jc w:val="both"/>
        <w:rPr>
          <w:rFonts w:ascii="CG Times" w:hAnsi="CG Times" w:cs="CG Times"/>
        </w:rPr>
      </w:pPr>
      <w:r>
        <w:rPr>
          <w:rFonts w:cs="CG Times" w:ascii="CG Times" w:hAnsi="CG Times"/>
        </w:rPr>
      </w:r>
    </w:p>
    <w:tbl>
      <w:tblPr>
        <w:tblW w:w="10170" w:type="dxa"/>
        <w:jc w:val="start"/>
        <w:tblInd w:w="153" w:type="dxa"/>
        <w:tblLayout w:type="fixed"/>
        <w:tblCellMar>
          <w:top w:w="0" w:type="dxa"/>
          <w:start w:w="153" w:type="dxa"/>
          <w:bottom w:w="0" w:type="dxa"/>
          <w:end w:w="153" w:type="dxa"/>
        </w:tblCellMar>
      </w:tblPr>
      <w:tblGrid>
        <w:gridCol w:w="10170"/>
      </w:tblGrid>
      <w:tr>
        <w:trPr>
          <w:trHeight w:val="1105" w:hRule="atLeast"/>
        </w:trPr>
        <w:tc>
          <w:tcPr>
            <w:tcW w:w="10170" w:type="dxa"/>
            <w:tcBorders>
              <w:top w:val="double" w:sz="6" w:space="0" w:color="000000"/>
              <w:start w:val="double" w:sz="6" w:space="0" w:color="000000"/>
              <w:bottom w:val="double" w:sz="6" w:space="0" w:color="000000"/>
              <w:end w:val="double" w:sz="6" w:space="0" w:color="000000"/>
            </w:tcBorders>
          </w:tcPr>
          <w:p>
            <w:pPr>
              <w:pStyle w:val="Normal"/>
              <w:numPr>
                <w:ilvl w:val="0"/>
                <w:numId w:val="3"/>
              </w:numPr>
              <w:tabs>
                <w:tab w:val="clear" w:pos="720"/>
                <w:tab w:val="left" w:pos="387" w:leader="none"/>
              </w:tabs>
              <w:ind w:hanging="387" w:start="387" w:end="0"/>
              <w:rPr>
                <w:rFonts w:ascii="Arial" w:hAnsi="Arial" w:cs="Arial"/>
                <w:caps/>
              </w:rPr>
            </w:pPr>
            <w:r>
              <w:rPr>
                <w:rFonts w:cs="Arial" w:ascii="Arial" w:hAnsi="Arial"/>
              </w:rPr>
              <w:t>Have you and the Applicant determined the points of interconnection between your two systems?  Please list the points of interconnection.</w:t>
            </w:r>
          </w:p>
          <w:p>
            <w:pPr>
              <w:pStyle w:val="NormalNERC"/>
              <w:tabs>
                <w:tab w:val="clear" w:pos="720"/>
                <w:tab w:val="left" w:pos="387" w:leader="none"/>
              </w:tabs>
              <w:spacing w:before="60" w:after="60"/>
              <w:ind w:hanging="387" w:start="387" w:end="0"/>
              <w:rPr>
                <w:rFonts w:ascii="Arial" w:hAnsi="Arial" w:cs="Arial"/>
                <w:caps/>
              </w:rPr>
            </w:pPr>
            <w:r>
              <w:rPr>
                <w:rFonts w:cs="Arial" w:ascii="Arial" w:hAnsi="Arial"/>
              </w:rPr>
              <w:t>Response:</w:t>
            </w:r>
          </w:p>
        </w:tc>
      </w:tr>
      <w:tr>
        <w:trPr>
          <w:trHeight w:val="1285" w:hRule="atLeast"/>
        </w:trPr>
        <w:tc>
          <w:tcPr>
            <w:tcW w:w="10170" w:type="dxa"/>
            <w:tcBorders>
              <w:top w:val="single" w:sz="6" w:space="0" w:color="000000"/>
              <w:start w:val="double" w:sz="6" w:space="0" w:color="000000"/>
              <w:bottom w:val="double" w:sz="6" w:space="0" w:color="000000"/>
              <w:end w:val="double" w:sz="6" w:space="0" w:color="000000"/>
            </w:tcBorders>
          </w:tcPr>
          <w:p>
            <w:pPr>
              <w:pStyle w:val="Normal"/>
              <w:keepNext w:val="true"/>
              <w:numPr>
                <w:ilvl w:val="0"/>
                <w:numId w:val="3"/>
              </w:numPr>
              <w:tabs>
                <w:tab w:val="clear" w:pos="720"/>
                <w:tab w:val="left" w:pos="387" w:leader="none"/>
              </w:tabs>
              <w:ind w:hanging="387" w:start="387" w:end="0"/>
              <w:rPr>
                <w:rFonts w:ascii="Arial" w:hAnsi="Arial" w:cs="Arial"/>
              </w:rPr>
            </w:pPr>
            <w:r>
              <w:rPr>
                <w:rFonts w:cs="Arial" w:ascii="Arial" w:hAnsi="Arial"/>
              </w:rPr>
              <w:t>Have you and the Applicant determined the communication facilities required between your control centers to assure the exchange of information necessary to maintain Interconnection reliability?  Please describe.</w:t>
            </w:r>
          </w:p>
          <w:p>
            <w:pPr>
              <w:pStyle w:val="Normal"/>
              <w:keepNext w:val="true"/>
              <w:tabs>
                <w:tab w:val="clear" w:pos="720"/>
                <w:tab w:val="left" w:pos="387" w:leader="none"/>
              </w:tabs>
              <w:spacing w:before="60" w:after="60"/>
              <w:ind w:hanging="387" w:start="387" w:end="0"/>
              <w:rPr>
                <w:rFonts w:ascii="Arial" w:hAnsi="Arial" w:cs="Arial"/>
              </w:rPr>
            </w:pPr>
            <w:r>
              <w:rPr>
                <w:rFonts w:cs="Arial" w:ascii="Arial" w:hAnsi="Arial"/>
              </w:rPr>
              <w:t>Response:</w:t>
            </w:r>
          </w:p>
        </w:tc>
      </w:tr>
      <w:tr>
        <w:trPr>
          <w:trHeight w:val="1285" w:hRule="atLeast"/>
        </w:trPr>
        <w:tc>
          <w:tcPr>
            <w:tcW w:w="10170" w:type="dxa"/>
            <w:tcBorders>
              <w:top w:val="single" w:sz="6" w:space="0" w:color="000000"/>
              <w:start w:val="double" w:sz="6" w:space="0" w:color="000000"/>
              <w:bottom w:val="double" w:sz="6" w:space="0" w:color="000000"/>
              <w:end w:val="double" w:sz="6" w:space="0" w:color="000000"/>
            </w:tcBorders>
          </w:tcPr>
          <w:p>
            <w:pPr>
              <w:pStyle w:val="Normal"/>
              <w:numPr>
                <w:ilvl w:val="0"/>
                <w:numId w:val="3"/>
              </w:numPr>
              <w:tabs>
                <w:tab w:val="clear" w:pos="720"/>
                <w:tab w:val="left" w:pos="387" w:leader="none"/>
              </w:tabs>
              <w:spacing w:before="60" w:after="60"/>
              <w:ind w:hanging="387" w:start="387" w:end="0"/>
              <w:rPr>
                <w:rFonts w:ascii="Arial" w:hAnsi="Arial" w:cs="Arial"/>
              </w:rPr>
            </w:pPr>
            <w:r>
              <w:rPr>
                <w:rFonts w:cs="Arial" w:ascii="Arial" w:hAnsi="Arial"/>
              </w:rPr>
              <w:t xml:space="preserve">Have you and the Applicant determined and agreed to the transfer limits, ATC, TRM, and CBM of the transmission interface between your systems?  Please list the interfaces and their agreed values in both directions.   </w:t>
            </w:r>
          </w:p>
          <w:p>
            <w:pPr>
              <w:pStyle w:val="Normal"/>
              <w:tabs>
                <w:tab w:val="clear" w:pos="720"/>
                <w:tab w:val="left" w:pos="387" w:leader="none"/>
              </w:tabs>
              <w:spacing w:before="60" w:after="60"/>
              <w:ind w:hanging="387" w:start="387" w:end="0"/>
              <w:rPr>
                <w:rFonts w:ascii="Arial" w:hAnsi="Arial" w:cs="Arial"/>
              </w:rPr>
            </w:pPr>
            <w:r>
              <w:rPr>
                <w:rFonts w:cs="Arial" w:ascii="Arial" w:hAnsi="Arial"/>
              </w:rPr>
              <w:t>Response:</w:t>
            </w:r>
          </w:p>
        </w:tc>
      </w:tr>
      <w:tr>
        <w:trPr>
          <w:trHeight w:val="1285" w:hRule="atLeast"/>
        </w:trPr>
        <w:tc>
          <w:tcPr>
            <w:tcW w:w="10170" w:type="dxa"/>
            <w:tcBorders>
              <w:top w:val="single" w:sz="6" w:space="0" w:color="000000"/>
              <w:start w:val="double" w:sz="6" w:space="0" w:color="000000"/>
              <w:bottom w:val="double" w:sz="6" w:space="0" w:color="000000"/>
              <w:end w:val="double" w:sz="6" w:space="0" w:color="000000"/>
            </w:tcBorders>
          </w:tcPr>
          <w:p>
            <w:pPr>
              <w:pStyle w:val="Normal"/>
              <w:numPr>
                <w:ilvl w:val="0"/>
                <w:numId w:val="3"/>
              </w:numPr>
              <w:tabs>
                <w:tab w:val="clear" w:pos="720"/>
                <w:tab w:val="left" w:pos="387" w:leader="none"/>
              </w:tabs>
              <w:ind w:hanging="387" w:start="387" w:end="0"/>
              <w:rPr>
                <w:rFonts w:ascii="Arial" w:hAnsi="Arial" w:cs="Arial"/>
              </w:rPr>
            </w:pPr>
            <w:r>
              <w:rPr>
                <w:rFonts w:cs="Arial" w:ascii="Arial" w:hAnsi="Arial"/>
              </w:rPr>
              <w:t>Have you and the Applicant agreed how your tie lines will be operated, taken in and out of service for routine maintenance, emergency switching, etc?  Include Security Coordinator notification procedures.  Explain how reliability issues will be evaluated.</w:t>
            </w:r>
          </w:p>
          <w:p>
            <w:pPr>
              <w:pStyle w:val="Normal"/>
              <w:tabs>
                <w:tab w:val="clear" w:pos="720"/>
                <w:tab w:val="left" w:pos="387" w:leader="none"/>
              </w:tabs>
              <w:spacing w:before="60" w:after="60"/>
              <w:ind w:hanging="387" w:start="387" w:end="0"/>
              <w:rPr>
                <w:rFonts w:ascii="Arial" w:hAnsi="Arial" w:cs="Arial"/>
              </w:rPr>
            </w:pPr>
            <w:r>
              <w:rPr>
                <w:rFonts w:cs="Arial" w:ascii="Arial" w:hAnsi="Arial"/>
              </w:rPr>
              <w:t>Response:</w:t>
            </w:r>
          </w:p>
        </w:tc>
      </w:tr>
      <w:tr>
        <w:trPr>
          <w:trHeight w:val="1285" w:hRule="atLeast"/>
        </w:trPr>
        <w:tc>
          <w:tcPr>
            <w:tcW w:w="10170" w:type="dxa"/>
            <w:tcBorders>
              <w:top w:val="single" w:sz="6" w:space="0" w:color="000000"/>
              <w:start w:val="double" w:sz="6" w:space="0" w:color="000000"/>
              <w:bottom w:val="double" w:sz="6" w:space="0" w:color="000000"/>
              <w:end w:val="double" w:sz="6" w:space="0" w:color="000000"/>
            </w:tcBorders>
          </w:tcPr>
          <w:p>
            <w:pPr>
              <w:pStyle w:val="Normal"/>
              <w:keepNext w:val="true"/>
              <w:numPr>
                <w:ilvl w:val="0"/>
                <w:numId w:val="3"/>
              </w:numPr>
              <w:tabs>
                <w:tab w:val="clear" w:pos="720"/>
                <w:tab w:val="left" w:pos="387" w:leader="none"/>
              </w:tabs>
              <w:spacing w:before="60" w:after="60"/>
              <w:ind w:hanging="387" w:start="387" w:end="0"/>
              <w:rPr>
                <w:rFonts w:ascii="Arial" w:hAnsi="Arial" w:cs="Arial"/>
              </w:rPr>
            </w:pPr>
            <w:r>
              <w:rPr>
                <w:rFonts w:cs="Arial" w:ascii="Arial" w:hAnsi="Arial"/>
              </w:rPr>
              <w:t>Have you and the Applicant determined the tie line metering locations to ensure your Control Area and the Applicant’s Control Area are continuously operating on identical (but opposite sign) Interchange values?</w:t>
            </w:r>
          </w:p>
          <w:p>
            <w:pPr>
              <w:pStyle w:val="Normal"/>
              <w:keepNext w:val="true"/>
              <w:tabs>
                <w:tab w:val="clear" w:pos="720"/>
                <w:tab w:val="left" w:pos="387" w:leader="none"/>
              </w:tabs>
              <w:spacing w:before="60" w:after="60"/>
              <w:ind w:hanging="387" w:start="387" w:end="0"/>
              <w:rPr>
                <w:rFonts w:ascii="Arial" w:hAnsi="Arial" w:cs="Arial"/>
              </w:rPr>
            </w:pPr>
            <w:r>
              <w:rPr>
                <w:rFonts w:cs="Arial" w:ascii="Arial" w:hAnsi="Arial"/>
              </w:rPr>
              <w:t>Response:</w:t>
            </w:r>
          </w:p>
        </w:tc>
      </w:tr>
      <w:tr>
        <w:trPr>
          <w:trHeight w:val="1535" w:hRule="atLeast"/>
        </w:trPr>
        <w:tc>
          <w:tcPr>
            <w:tcW w:w="10170" w:type="dxa"/>
            <w:tcBorders>
              <w:top w:val="single" w:sz="6" w:space="0" w:color="000000"/>
              <w:start w:val="double" w:sz="6" w:space="0" w:color="000000"/>
              <w:bottom w:val="double" w:sz="6" w:space="0" w:color="000000"/>
              <w:end w:val="double" w:sz="6" w:space="0" w:color="000000"/>
            </w:tcBorders>
          </w:tcPr>
          <w:p>
            <w:pPr>
              <w:pStyle w:val="Normal"/>
              <w:numPr>
                <w:ilvl w:val="0"/>
                <w:numId w:val="3"/>
              </w:numPr>
              <w:tabs>
                <w:tab w:val="clear" w:pos="720"/>
                <w:tab w:val="left" w:pos="387" w:leader="none"/>
              </w:tabs>
              <w:spacing w:before="60" w:after="60"/>
              <w:ind w:hanging="387" w:start="387" w:end="0"/>
              <w:rPr>
                <w:rFonts w:ascii="Arial" w:hAnsi="Arial" w:cs="Arial"/>
              </w:rPr>
            </w:pPr>
            <w:r>
              <w:rPr>
                <w:rFonts w:cs="Arial" w:ascii="Arial" w:hAnsi="Arial"/>
              </w:rPr>
              <w:t xml:space="preserve">Have you and the Applicant determined and agreed to procedures for after-the-fact Interchange Schedule and Actual Interchange checkouts? How will you and the Applicant handle the unscheduled flows between your Control Areas? </w:t>
            </w:r>
          </w:p>
          <w:p>
            <w:pPr>
              <w:pStyle w:val="Normal"/>
              <w:tabs>
                <w:tab w:val="clear" w:pos="720"/>
                <w:tab w:val="left" w:pos="387" w:leader="none"/>
              </w:tabs>
              <w:spacing w:before="60" w:after="60"/>
              <w:ind w:hanging="387" w:start="387" w:end="0"/>
              <w:rPr>
                <w:rFonts w:ascii="Arial" w:hAnsi="Arial" w:cs="Arial"/>
              </w:rPr>
            </w:pPr>
            <w:r>
              <w:rPr>
                <w:rFonts w:cs="Arial" w:ascii="Arial" w:hAnsi="Arial"/>
              </w:rPr>
              <w:t>Response:</w:t>
            </w:r>
          </w:p>
        </w:tc>
      </w:tr>
      <w:tr>
        <w:trPr>
          <w:trHeight w:val="1285" w:hRule="atLeast"/>
        </w:trPr>
        <w:tc>
          <w:tcPr>
            <w:tcW w:w="10170" w:type="dxa"/>
            <w:tcBorders>
              <w:top w:val="single" w:sz="6" w:space="0" w:color="000000"/>
              <w:start w:val="double" w:sz="6" w:space="0" w:color="000000"/>
              <w:bottom w:val="double" w:sz="6" w:space="0" w:color="000000"/>
              <w:end w:val="double" w:sz="6" w:space="0" w:color="000000"/>
            </w:tcBorders>
          </w:tcPr>
          <w:p>
            <w:pPr>
              <w:pStyle w:val="Normal"/>
              <w:keepNext w:val="true"/>
              <w:numPr>
                <w:ilvl w:val="0"/>
                <w:numId w:val="3"/>
              </w:numPr>
              <w:tabs>
                <w:tab w:val="clear" w:pos="720"/>
                <w:tab w:val="left" w:pos="387" w:leader="none"/>
              </w:tabs>
              <w:spacing w:before="60" w:after="60"/>
              <w:ind w:hanging="387" w:start="387" w:end="0"/>
              <w:rPr>
                <w:rFonts w:ascii="Arial" w:hAnsi="Arial" w:cs="Arial"/>
              </w:rPr>
            </w:pPr>
            <w:r>
              <w:rPr>
                <w:rFonts w:cs="Arial" w:ascii="Arial" w:hAnsi="Arial"/>
              </w:rPr>
              <w:t>Have you communicated to the Applicant any voltage control operating procedures, stability transfer limits, or any other operating problems that could affect the Applicant’s Control Area?  Are you confident that the Applicant understands its Control Area obligations with regards to these issues?</w:t>
            </w:r>
          </w:p>
          <w:p>
            <w:pPr>
              <w:pStyle w:val="Normal"/>
              <w:keepNext w:val="true"/>
              <w:tabs>
                <w:tab w:val="clear" w:pos="720"/>
                <w:tab w:val="left" w:pos="387" w:leader="none"/>
              </w:tabs>
              <w:spacing w:before="60" w:after="60"/>
              <w:ind w:hanging="387" w:start="387" w:end="0"/>
              <w:rPr>
                <w:rFonts w:ascii="Arial" w:hAnsi="Arial" w:cs="Arial"/>
              </w:rPr>
            </w:pPr>
            <w:r>
              <w:rPr>
                <w:rFonts w:cs="Arial" w:ascii="Arial" w:hAnsi="Arial"/>
              </w:rPr>
              <w:t>Response:</w:t>
            </w:r>
          </w:p>
        </w:tc>
      </w:tr>
      <w:tr>
        <w:trPr>
          <w:trHeight w:val="1115" w:hRule="atLeast"/>
        </w:trPr>
        <w:tc>
          <w:tcPr>
            <w:tcW w:w="10170" w:type="dxa"/>
            <w:tcBorders>
              <w:top w:val="single" w:sz="6" w:space="0" w:color="000000"/>
              <w:start w:val="double" w:sz="6" w:space="0" w:color="000000"/>
              <w:bottom w:val="double" w:sz="6" w:space="0" w:color="000000"/>
              <w:end w:val="double" w:sz="6" w:space="0" w:color="000000"/>
            </w:tcBorders>
          </w:tcPr>
          <w:p>
            <w:pPr>
              <w:pStyle w:val="Normal"/>
              <w:numPr>
                <w:ilvl w:val="0"/>
                <w:numId w:val="3"/>
              </w:numPr>
              <w:tabs>
                <w:tab w:val="clear" w:pos="720"/>
                <w:tab w:val="left" w:pos="387" w:leader="none"/>
              </w:tabs>
              <w:spacing w:before="60" w:after="60"/>
              <w:ind w:hanging="387" w:start="387" w:end="0"/>
              <w:rPr>
                <w:rFonts w:ascii="Arial" w:hAnsi="Arial" w:cs="Arial"/>
              </w:rPr>
            </w:pPr>
            <w:r>
              <w:rPr>
                <w:rFonts w:cs="Arial" w:ascii="Arial" w:hAnsi="Arial"/>
              </w:rPr>
              <w:t>Please describe any other operating issues you feel are pertinent to the Applicant Control Area’s certification?</w:t>
            </w:r>
          </w:p>
          <w:p>
            <w:pPr>
              <w:pStyle w:val="Normal"/>
              <w:tabs>
                <w:tab w:val="clear" w:pos="720"/>
                <w:tab w:val="left" w:pos="387" w:leader="none"/>
              </w:tabs>
              <w:spacing w:before="60" w:after="60"/>
              <w:ind w:hanging="387" w:start="387" w:end="0"/>
              <w:rPr>
                <w:rFonts w:ascii="Arial" w:hAnsi="Arial" w:cs="Arial"/>
              </w:rPr>
            </w:pPr>
            <w:r>
              <w:rPr>
                <w:rFonts w:cs="Arial" w:ascii="Arial" w:hAnsi="Arial"/>
              </w:rPr>
              <w:t>Response:</w:t>
            </w:r>
          </w:p>
        </w:tc>
      </w:tr>
    </w:tbl>
    <w:p>
      <w:pPr>
        <w:pStyle w:val="Normal"/>
        <w:tabs>
          <w:tab w:val="clear" w:pos="720"/>
          <w:tab w:val="left" w:pos="-1440" w:leader="none"/>
        </w:tabs>
        <w:ind w:hanging="5040" w:start="5040" w:end="0"/>
        <w:jc w:val="both"/>
        <w:rPr>
          <w:rFonts w:ascii="CG Times" w:hAnsi="CG Times" w:cs="CG Times"/>
        </w:rPr>
      </w:pPr>
      <w:r>
        <w:rPr>
          <w:rFonts w:cs="CG Times" w:ascii="CG Times" w:hAnsi="CG Times"/>
        </w:rPr>
      </w:r>
    </w:p>
    <w:p>
      <w:pPr>
        <w:pStyle w:val="Normal"/>
        <w:tabs>
          <w:tab w:val="clear" w:pos="720"/>
          <w:tab w:val="left" w:pos="-1440" w:leader="none"/>
        </w:tabs>
        <w:ind w:hanging="5040" w:start="5040" w:end="0"/>
        <w:jc w:val="both"/>
        <w:rPr>
          <w:rFonts w:ascii="CG Times" w:hAnsi="CG Times" w:cs="CG Times"/>
        </w:rPr>
      </w:pPr>
      <w:r>
        <w:rPr>
          <w:rFonts w:cs="CG Times" w:ascii="CG Times" w:hAnsi="CG Times"/>
        </w:rPr>
      </w:r>
    </w:p>
    <w:p>
      <w:pPr>
        <w:pStyle w:val="Normal"/>
        <w:tabs>
          <w:tab w:val="clear" w:pos="720"/>
          <w:tab w:val="left" w:pos="-1440" w:leader="none"/>
        </w:tabs>
        <w:ind w:hanging="5040" w:start="5040" w:end="0"/>
        <w:jc w:val="both"/>
        <w:rPr>
          <w:rFonts w:ascii="CG Times" w:hAnsi="CG Times" w:cs="CG Times"/>
        </w:rPr>
      </w:pPr>
      <w:r>
        <w:rPr>
          <w:rFonts w:cs="CG Times" w:ascii="CG Times" w:hAnsi="CG Times"/>
        </w:rPr>
      </w:r>
    </w:p>
    <w:p>
      <w:pPr>
        <w:pStyle w:val="Normal"/>
        <w:tabs>
          <w:tab w:val="clear" w:pos="720"/>
          <w:tab w:val="left" w:pos="-1440" w:leader="none"/>
        </w:tabs>
        <w:ind w:hanging="5040" w:start="5040" w:end="0"/>
        <w:jc w:val="both"/>
        <w:rPr>
          <w:rFonts w:ascii="CG Times" w:hAnsi="CG Times" w:cs="CG Times"/>
        </w:rPr>
      </w:pPr>
      <w:r>
        <w:rPr>
          <w:rFonts w:cs="CG Times" w:ascii="CG Times" w:hAnsi="CG Times"/>
        </w:rPr>
      </w:r>
    </w:p>
    <w:p>
      <w:pPr>
        <w:pStyle w:val="Normal"/>
        <w:tabs>
          <w:tab w:val="clear" w:pos="720"/>
          <w:tab w:val="left" w:pos="-1440" w:leader="none"/>
          <w:tab w:val="left" w:pos="5760" w:leader="none"/>
        </w:tabs>
        <w:ind w:hanging="5040" w:start="5040" w:end="0"/>
        <w:jc w:val="both"/>
        <w:rPr>
          <w:rFonts w:ascii="CG Times" w:hAnsi="CG Times" w:cs="CG Times"/>
        </w:rPr>
      </w:pPr>
      <w:r>
        <mc:AlternateContent>
          <mc:Choice Requires="wps">
            <w:drawing>
              <wp:anchor behindDoc="0" distT="0" distB="0" distL="114935" distR="114935" simplePos="0" locked="0" layoutInCell="0" allowOverlap="1" relativeHeight="4">
                <wp:simplePos x="0" y="0"/>
                <wp:positionH relativeFrom="column">
                  <wp:posOffset>-62865</wp:posOffset>
                </wp:positionH>
                <wp:positionV relativeFrom="paragraph">
                  <wp:posOffset>237490</wp:posOffset>
                </wp:positionV>
                <wp:extent cx="3200400" cy="0"/>
                <wp:effectExtent l="0" t="5080" r="0" b="5080"/>
                <wp:wrapSquare wrapText="bothSides"/>
                <wp:docPr id="3"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5pt,18.7pt" to="247pt,18.7pt" stroked="t" o:allowincell="f" style="position:absolute">
                <v:stroke color="black" weight="9360" joinstyle="miter" endcap="flat"/>
                <v:fill o:detectmouseclick="t" on="false"/>
                <w10:wrap type="square"/>
              </v:line>
            </w:pict>
          </mc:Fallback>
        </mc:AlternateContent>
        <mc:AlternateContent>
          <mc:Choice Requires="wps">
            <w:drawing>
              <wp:anchor behindDoc="0" distT="0" distB="0" distL="114935" distR="114935" simplePos="0" locked="0" layoutInCell="0" allowOverlap="1" relativeHeight="6">
                <wp:simplePos x="0" y="0"/>
                <wp:positionH relativeFrom="column">
                  <wp:posOffset>3937635</wp:posOffset>
                </wp:positionH>
                <wp:positionV relativeFrom="paragraph">
                  <wp:posOffset>237490</wp:posOffset>
                </wp:positionV>
                <wp:extent cx="1714500" cy="0"/>
                <wp:effectExtent l="0" t="5080" r="0" b="5080"/>
                <wp:wrapSquare wrapText="bothSides"/>
                <wp:docPr id="4" name=""/>
                <a:graphic xmlns:a="http://schemas.openxmlformats.org/drawingml/2006/main">
                  <a:graphicData uri="http://schemas.microsoft.com/office/word/2010/wordprocessingShape">
                    <wps:wsp>
                      <wps:cNvSpPr/>
                      <wps:spPr>
                        <a:xfrm>
                          <a:off x="0" y="0"/>
                          <a:ext cx="1714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0.05pt,18.7pt" to="445pt,18.7pt" stroked="t" o:allowincell="f" style="position:absolute">
                <v:stroke color="black" weight="9360" joinstyle="miter" endcap="flat"/>
                <v:fill o:detectmouseclick="t" on="false"/>
                <w10:wrap type="square"/>
              </v:line>
            </w:pict>
          </mc:Fallback>
        </mc:AlternateContent>
      </w:r>
      <w:r>
        <w:rPr>
          <w:rFonts w:cs="CG Times" w:ascii="CG Times" w:hAnsi="CG Times"/>
        </w:rPr>
        <w:tab/>
        <w:t>Date:</w:t>
        <w:tab/>
      </w:r>
      <w:r>
        <w:rPr>
          <w:rFonts w:cs="CG Times" w:ascii="CG Times" w:hAnsi="CG Times"/>
          <w:u w:val="single"/>
        </w:rPr>
        <w:t xml:space="preserve">               </w:t>
      </w:r>
    </w:p>
    <w:p>
      <w:pPr>
        <w:pStyle w:val="Normal"/>
        <w:tabs>
          <w:tab w:val="clear" w:pos="720"/>
          <w:tab w:val="left" w:pos="-1440" w:leader="none"/>
        </w:tabs>
        <w:ind w:hanging="5040" w:start="5040" w:end="0"/>
        <w:jc w:val="both"/>
        <w:rPr>
          <w:rFonts w:ascii="CG Times" w:hAnsi="CG Times" w:cs="CG Times"/>
        </w:rPr>
      </w:pPr>
      <w:r>
        <w:rPr>
          <w:rFonts w:cs="CG Times" w:ascii="CG Times" w:hAnsi="CG Times"/>
        </w:rPr>
        <w:t>Control Area Operations Manager</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tabs>
          <w:tab w:val="clear" w:pos="720"/>
          <w:tab w:val="left" w:pos="-1440" w:leader="none"/>
          <w:tab w:val="left" w:pos="5760" w:leader="none"/>
        </w:tabs>
        <w:ind w:hanging="5040" w:start="5040" w:end="0"/>
        <w:jc w:val="both"/>
        <w:rPr>
          <w:rFonts w:ascii="CG Times" w:hAnsi="CG Times" w:cs="CG Times"/>
        </w:rPr>
      </w:pPr>
      <w:r>
        <w:rPr>
          <w:rFonts w:cs="CG Times" w:ascii="CG Times" w:hAnsi="CG Times"/>
        </w:rPr>
        <w:tab/>
        <w:t>Date:</w:t>
        <w:tab/>
      </w:r>
      <w:r>
        <w:rPr>
          <w:rFonts w:cs="CG Times" w:ascii="CG Times" w:hAnsi="CG Times"/>
          <w:u w:val="single"/>
        </w:rPr>
        <w:t xml:space="preserve">               </w:t>
      </w:r>
    </w:p>
    <w:p>
      <w:pPr>
        <w:pStyle w:val="Normal"/>
        <w:tabs>
          <w:tab w:val="clear" w:pos="720"/>
          <w:tab w:val="left" w:pos="-1440" w:leader="none"/>
        </w:tabs>
        <w:spacing w:before="0" w:after="120"/>
        <w:ind w:hanging="5040" w:start="5040" w:end="0"/>
        <w:jc w:val="both"/>
        <w:rPr>
          <w:rFonts w:ascii="CG Times" w:hAnsi="CG Times" w:cs="CG Times"/>
        </w:rPr>
      </w:pPr>
      <w:r>
        <mc:AlternateContent>
          <mc:Choice Requires="wps">
            <w:drawing>
              <wp:anchor behindDoc="0" distT="0" distB="0" distL="114935" distR="114935" simplePos="0" locked="0" layoutInCell="0" allowOverlap="1" relativeHeight="5">
                <wp:simplePos x="0" y="0"/>
                <wp:positionH relativeFrom="column">
                  <wp:posOffset>-62865</wp:posOffset>
                </wp:positionH>
                <wp:positionV relativeFrom="paragraph">
                  <wp:posOffset>16510</wp:posOffset>
                </wp:positionV>
                <wp:extent cx="3200400" cy="0"/>
                <wp:effectExtent l="0" t="5080" r="0" b="5080"/>
                <wp:wrapSquare wrapText="bothSides"/>
                <wp:docPr id="5"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5pt,1.3pt" to="247pt,1.3pt" stroked="t" o:allowincell="f" style="position:absolute">
                <v:stroke color="black" weight="9360" joinstyle="miter" endcap="flat"/>
                <v:fill o:detectmouseclick="t" on="false"/>
                <w10:wrap type="square"/>
              </v:line>
            </w:pict>
          </mc:Fallback>
        </mc:AlternateContent>
        <mc:AlternateContent>
          <mc:Choice Requires="wps">
            <w:drawing>
              <wp:anchor behindDoc="0" distT="0" distB="0" distL="114935" distR="114935" simplePos="0" locked="0" layoutInCell="0" allowOverlap="1" relativeHeight="7">
                <wp:simplePos x="0" y="0"/>
                <wp:positionH relativeFrom="column">
                  <wp:posOffset>3937635</wp:posOffset>
                </wp:positionH>
                <wp:positionV relativeFrom="paragraph">
                  <wp:posOffset>16510</wp:posOffset>
                </wp:positionV>
                <wp:extent cx="1714500" cy="0"/>
                <wp:effectExtent l="0" t="5080" r="0" b="5080"/>
                <wp:wrapSquare wrapText="bothSides"/>
                <wp:docPr id="6" name=""/>
                <a:graphic xmlns:a="http://schemas.openxmlformats.org/drawingml/2006/main">
                  <a:graphicData uri="http://schemas.microsoft.com/office/word/2010/wordprocessingShape">
                    <wps:wsp>
                      <wps:cNvSpPr/>
                      <wps:spPr>
                        <a:xfrm>
                          <a:off x="0" y="0"/>
                          <a:ext cx="1714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0.05pt,1.3pt" to="445pt,1.3pt" stroked="t" o:allowincell="f" style="position:absolute">
                <v:stroke color="black" weight="9360" joinstyle="miter" endcap="flat"/>
                <v:fill o:detectmouseclick="t" on="false"/>
                <w10:wrap type="square"/>
              </v:line>
            </w:pict>
          </mc:Fallback>
        </mc:AlternateContent>
      </w:r>
      <w:r>
        <w:rPr>
          <w:rFonts w:cs="CG Times" w:ascii="CG Times" w:hAnsi="CG Times"/>
        </w:rPr>
        <w:t>Transmission Systems Manager</w:t>
        <w:tab/>
      </w:r>
    </w:p>
    <w:sectPr>
      <w:headerReference w:type="default" r:id="rId2"/>
      <w:headerReference w:type="first" r:id="rId3"/>
      <w:footerReference w:type="default" r:id="rId4"/>
      <w:footerReference w:type="first" r:id="rId5"/>
      <w:type w:val="nextPage"/>
      <w:pgSz w:w="12240" w:h="15840"/>
      <w:pgMar w:left="1080" w:right="1080" w:gutter="0" w:header="432" w:top="1080" w:footer="432"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080" w:leader="none"/>
      </w:tabs>
      <w:spacing w:before="0" w:after="0"/>
      <w:rPr/>
    </w:pPr>
    <w:r>
      <w:rPr/>
      <w:t>Version 1</w:t>
      <w:tab/>
      <w:t xml:space="preserve">- </w:t>
    </w:r>
    <w:r>
      <w:rPr/>
      <w:fldChar w:fldCharType="begin"/>
    </w:r>
    <w:r>
      <w:rPr/>
      <w:instrText xml:space="preserve"> PAGE </w:instrText>
    </w:r>
    <w:r>
      <w:rPr/>
      <w:fldChar w:fldCharType="separate"/>
    </w:r>
    <w:r>
      <w:rPr/>
      <w:t>2</w:t>
    </w:r>
    <w:r>
      <w:rPr/>
      <w:fldChar w:fldCharType="end"/>
    </w:r>
    <w:r>
      <w:rPr/>
      <w:t xml:space="preserve"> -</w:t>
      <w:tab/>
      <w:t>Approved by Operating Committee</w:t>
    </w:r>
  </w:p>
  <w:p>
    <w:pPr>
      <w:pStyle w:val="Footer"/>
      <w:tabs>
        <w:tab w:val="clear" w:pos="8640"/>
        <w:tab w:val="center" w:pos="4320" w:leader="none"/>
        <w:tab w:val="right" w:pos="9360" w:leader="none"/>
      </w:tabs>
      <w:spacing w:before="0" w:after="0"/>
      <w:jc w:val="end"/>
      <w:rPr/>
    </w:pPr>
    <w:r>
      <w:rPr/>
      <w:t>March 29,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080" w:leader="none"/>
      </w:tabs>
      <w:spacing w:before="0" w:after="0"/>
      <w:rPr/>
    </w:pPr>
    <w:r>
      <w:rPr/>
      <w:t>Version 1</w:t>
      <w:tab/>
      <w:t xml:space="preserve">- </w:t>
    </w:r>
    <w:r>
      <w:rPr/>
      <w:fldChar w:fldCharType="begin"/>
    </w:r>
    <w:r>
      <w:rPr/>
      <w:instrText xml:space="preserve"> PAGE </w:instrText>
    </w:r>
    <w:r>
      <w:rPr/>
      <w:fldChar w:fldCharType="separate"/>
    </w:r>
    <w:r>
      <w:rPr/>
      <w:t>1</w:t>
    </w:r>
    <w:r>
      <w:rPr/>
      <w:fldChar w:fldCharType="end"/>
    </w:r>
    <w:r>
      <w:rPr/>
      <w:t xml:space="preserve"> -</w:t>
      <w:tab/>
      <w:t>Approved by Operating Committee</w:t>
    </w:r>
  </w:p>
  <w:p>
    <w:pPr>
      <w:pStyle w:val="Footer"/>
      <w:tabs>
        <w:tab w:val="clear" w:pos="8640"/>
        <w:tab w:val="center" w:pos="4320" w:leader="none"/>
        <w:tab w:val="right" w:pos="9360" w:leader="none"/>
      </w:tabs>
      <w:spacing w:before="0" w:after="0"/>
      <w:jc w:val="end"/>
      <w:rPr/>
    </w:pPr>
    <w:r>
      <w:rPr/>
      <w:t>March 29,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pPr>
    <w:r>
      <w:rPr/>
      <w:t>Control Area Certification</w:t>
    </w:r>
  </w:p>
  <w:p>
    <w:pPr>
      <w:pStyle w:val="Header"/>
      <w:pBdr>
        <w:bottom w:val="nil"/>
      </w:pBdr>
      <w:spacing w:before="0" w:after="120"/>
      <w:rPr/>
    </w:pPr>
    <w:r>
      <w:rPr/>
      <w:t>Adjacent Control Area Questionnaire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0" w:after="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TextBox">
    <w:name w:val="Text Box"/>
    <w:basedOn w:val="DefaultParagraphFont"/>
    <w:qFormat/>
    <w:rPr>
      <w:rFonts w:ascii="Arial" w:hAnsi="Arial" w:cs="Arial"/>
      <w:b/>
      <w:sz w:val="20"/>
    </w:rPr>
  </w:style>
  <w:style w:type="character" w:styleId="BoxText">
    <w:name w:val="Box Text"/>
    <w:basedOn w:val="DefaultParagraphFont"/>
    <w:qFormat/>
    <w:rPr>
      <w:rFonts w:ascii="Arial" w:hAnsi="Arial" w:cs="Arial"/>
      <w:b/>
      <w:sz w:val="20"/>
    </w:rPr>
  </w:style>
  <w:style w:type="character" w:styleId="PersonalComposeStyle">
    <w:name w:val="Personal Compose Style"/>
    <w:basedOn w:val="DefaultParagraphFont"/>
    <w:qFormat/>
    <w:rPr>
      <w:rFonts w:ascii="Arial" w:hAnsi="Arial" w:cs="Arial"/>
      <w:color w:val="000000"/>
      <w:sz w:val="20"/>
    </w:rPr>
  </w:style>
  <w:style w:type="character" w:styleId="PersonalReplyStyle">
    <w:name w:val="Personal Reply Style"/>
    <w:basedOn w:val="DefaultParagraphFont"/>
    <w:qFormat/>
    <w:rPr>
      <w:rFonts w:ascii="Arial" w:hAnsi="Arial" w:cs="Arial"/>
      <w:color w:val="000000"/>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120"/>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bottom w:val="single" w:sz="4" w:space="1" w:color="000000"/>
      </w:pBdr>
      <w:tabs>
        <w:tab w:val="clear" w:pos="720"/>
        <w:tab w:val="center" w:pos="4320" w:leader="none"/>
        <w:tab w:val="right" w:pos="8640" w:leader="none"/>
      </w:tabs>
    </w:pPr>
    <w:rPr>
      <w:rFonts w:ascii="Arial" w:hAnsi="Arial" w:cs="Arial"/>
      <w:b/>
      <w:sz w:val="20"/>
    </w:rPr>
  </w:style>
  <w:style w:type="paragraph" w:styleId="Footer">
    <w:name w:val="footer"/>
    <w:basedOn w:val="Normal"/>
    <w:pPr>
      <w:pBdr>
        <w:top w:val="single" w:sz="4" w:space="1" w:color="000000"/>
      </w:pBdr>
      <w:tabs>
        <w:tab w:val="clear" w:pos="720"/>
        <w:tab w:val="center" w:pos="4320" w:leader="none"/>
        <w:tab w:val="right" w:pos="8640" w:leader="none"/>
      </w:tabs>
    </w:pPr>
    <w:rPr>
      <w:rFonts w:ascii="Arial" w:hAnsi="Arial" w:cs="Arial"/>
      <w:b/>
      <w:sz w:val="20"/>
    </w:rPr>
  </w:style>
  <w:style w:type="paragraph" w:styleId="PolicySubheading">
    <w:name w:val="Policy Subheading"/>
    <w:basedOn w:val="Heading2"/>
    <w:qFormat/>
    <w:pPr>
      <w:numPr>
        <w:ilvl w:val="0"/>
        <w:numId w:val="0"/>
      </w:numPr>
      <w:outlineLvl w:val="9"/>
    </w:pPr>
    <w:rPr>
      <w:sz w:val="26"/>
    </w:rPr>
  </w:style>
  <w:style w:type="paragraph" w:styleId="NormalNERC">
    <w:name w:val="Normal NERC"/>
    <w:basedOn w:val="Normal"/>
    <w:qFormat/>
    <w:pPr>
      <w:spacing w:before="0" w:after="240"/>
    </w:pPr>
    <w:rPr/>
  </w:style>
  <w:style w:type="paragraph" w:styleId="ArticleTitle">
    <w:name w:val="Article Title"/>
    <w:basedOn w:val="Heading1"/>
    <w:next w:val="NormalNERC"/>
    <w:qFormat/>
    <w:pPr>
      <w:numPr>
        <w:ilvl w:val="0"/>
        <w:numId w:val="0"/>
      </w:numPr>
      <w:jc w:val="center"/>
      <w:outlineLvl w:val="9"/>
    </w:pPr>
    <w:rPr/>
  </w:style>
  <w:style w:type="paragraph" w:styleId="Heading31">
    <w:name w:val="Heading3"/>
    <w:basedOn w:val="Heading3"/>
    <w:qFormat/>
    <w:pPr>
      <w:numPr>
        <w:ilvl w:val="0"/>
        <w:numId w:val="0"/>
      </w:numPr>
      <w:outlineLvl w:val="9"/>
    </w:pPr>
    <w:rPr/>
  </w:style>
  <w:style w:type="paragraph" w:styleId="Bullet">
    <w:name w:val="Bullet"/>
    <w:basedOn w:val="Normal"/>
    <w:qFormat/>
    <w:pPr>
      <w:numPr>
        <w:ilvl w:val="0"/>
        <w:numId w:val="2"/>
      </w:numPr>
      <w:ind w:hanging="0" w:start="1080" w:end="0"/>
    </w:pPr>
    <w:rPr>
      <w:sz w:val="20"/>
    </w:rPr>
  </w:style>
  <w:style w:type="paragraph" w:styleId="PolicyTitle">
    <w:name w:val="Policy Title"/>
    <w:basedOn w:val="Heading1"/>
    <w:next w:val="Normal"/>
    <w:qFormat/>
    <w:pPr>
      <w:numPr>
        <w:ilvl w:val="0"/>
        <w:numId w:val="0"/>
      </w:numPr>
      <w:pBdr>
        <w:bottom w:val="single" w:sz="4" w:space="1" w:color="000000"/>
      </w:pBdr>
      <w:outlineLvl w:val="9"/>
    </w:pPr>
    <w:rPr>
      <w:sz w:val="32"/>
    </w:rPr>
  </w:style>
  <w:style w:type="paragraph" w:styleId="Normal0pt">
    <w:name w:val="Normal 0pt"/>
    <w:basedOn w:val="Normal"/>
    <w:qFormat/>
    <w:pPr>
      <w:spacing w:before="0" w:after="0"/>
    </w:pPr>
    <w:rPr/>
  </w:style>
  <w:style w:type="paragraph" w:styleId="TableText">
    <w:name w:val="Table Text"/>
    <w:basedOn w:val="NormalNERC"/>
    <w:next w:val="NormalNERC"/>
    <w:qFormat/>
    <w:pPr>
      <w:spacing w:before="60" w:after="60"/>
    </w:pPr>
    <w:rPr/>
  </w:style>
  <w:style w:type="paragraph" w:styleId="BodyText2">
    <w:name w:val="Body Text 2"/>
    <w:basedOn w:val="Normal"/>
    <w:qFormat/>
    <w:pPr/>
    <w:rPr>
      <w:i/>
      <w:i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040" w:leader="none"/>
        <w:tab w:val="right" w:pos="1008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2000-03-09T21:28:00Z</dcterms:created>
  <dc:creator>Floyd J. Trefny</dc:creator>
  <dc:description/>
  <dc:language>en-CA</dc:language>
  <cp:lastModifiedBy>Don Benjamin</cp:lastModifiedBy>
  <cp:lastPrinted>2000-01-17T14:27:00Z</cp:lastPrinted>
  <dcterms:modified xsi:type="dcterms:W3CDTF">2000-04-01T21:40:00Z</dcterms:modified>
  <cp:revision>5</cp:revision>
  <dc:subject/>
  <dc:title>	Control Area Certification</dc:title>
</cp:coreProperties>
</file>