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hd w:fill="D8D8D8" w:val="clear"/>
        <w:ind w:hanging="0" w:start="0"/>
        <w:rPr/>
      </w:pPr>
      <w:r>
        <w:rPr/>
      </w:r>
    </w:p>
    <w:p>
      <w:pPr>
        <w:pStyle w:val="Normal"/>
        <w:rPr>
          <w:b/>
        </w:rPr>
      </w:pPr>
      <w:r>
        <w:rPr>
          <w:b/>
        </w:rPr>
      </w:r>
    </w:p>
    <w:p>
      <w:pPr>
        <w:pStyle w:val="Normal"/>
        <w:jc w:val="both"/>
        <w:rPr>
          <w:b/>
        </w:rPr>
      </w:pPr>
      <w:r>
        <w:rPr>
          <w:b/>
        </w:rPr>
        <w:tab/>
      </w:r>
      <w:r>
        <w:rPr>
          <w:bCs/>
          <w:i/>
          <w:iCs/>
        </w:rPr>
        <w:t>This series of topics will deal with how we as Christians impact the world we are living in.  It will include such topics as making our beliefs and behaviors similar, being involved in the world, differentiating between being in the world but not of the world, being salt in the world, and how we can serve Jesus in whatever occupation we end up in.</w:t>
      </w:r>
    </w:p>
    <w:p>
      <w:pPr>
        <w:pStyle w:val="Normal"/>
        <w:jc w:val="both"/>
        <w:rPr>
          <w:b/>
          <w:i/>
          <w:i/>
        </w:rPr>
      </w:pPr>
      <w:r>
        <w:rPr>
          <w:b/>
          <w:i/>
        </w:rPr>
      </w:r>
    </w:p>
    <w:p>
      <w:pPr>
        <w:pStyle w:val="Normal"/>
        <w:shd w:fill="D8D8D8" w:val="clear"/>
        <w:jc w:val="both"/>
        <w:rPr>
          <w:rFonts w:ascii="Editor;Times New Roman" w:hAnsi="Editor;Times New Roman" w:cs="Editor;Times New Roman"/>
          <w:b/>
        </w:rPr>
      </w:pPr>
      <w:r>
        <w:rPr>
          <w:b/>
        </w:rPr>
        <w:t>Session 1 of 6                                                                           October 18, 2000</w:t>
      </w:r>
    </w:p>
    <w:p>
      <w:pPr>
        <w:pStyle w:val="Heading2"/>
        <w:ind w:hanging="0" w:start="0"/>
        <w:rPr>
          <w:rFonts w:ascii="Typo Negative;Courier New" w:hAnsi="Typo Negative;Courier New" w:cs="Typo Negative;Courier New"/>
          <w:b/>
          <w:sz w:val="16"/>
        </w:rPr>
      </w:pPr>
      <w:r>
        <w:rPr>
          <w:rFonts w:cs="Typo Negative;Courier New" w:ascii="Typo Negative;Courier New" w:hAnsi="Typo Negative;Courier New"/>
          <w:b/>
          <w:sz w:val="16"/>
        </w:rPr>
      </w:r>
    </w:p>
    <w:p>
      <w:pPr>
        <w:pStyle w:val="Heading2"/>
        <w:ind w:hanging="0" w:start="0"/>
        <w:rPr>
          <w:rFonts w:ascii="Zygo;Courier New" w:hAnsi="Zygo;Courier New" w:cs="Zygo;Courier New"/>
          <w:sz w:val="72"/>
        </w:rPr>
      </w:pPr>
      <w:r>
        <w:rPr>
          <w:rFonts w:cs="Zygo;Courier New" w:ascii="Zygo;Courier New" w:hAnsi="Zygo;Courier New"/>
          <w:sz w:val="92"/>
        </w:rPr>
        <w:t xml:space="preserve">ROARING LAMBS: </w:t>
      </w:r>
    </w:p>
    <w:p>
      <w:pPr>
        <w:pStyle w:val="Heading2"/>
        <w:ind w:hanging="0" w:start="0"/>
        <w:rPr>
          <w:rFonts w:ascii="AmplifierBold" w:hAnsi="AmplifierBold" w:cs="AmplifierBold"/>
          <w:b/>
          <w:sz w:val="72"/>
        </w:rPr>
      </w:pPr>
      <w:r>
        <w:rPr>
          <w:rFonts w:cs="Zygo;Courier New" w:ascii="Zygo;Courier New" w:hAnsi="Zygo;Courier New"/>
          <w:sz w:val="72"/>
        </w:rPr>
        <w:t>Bleeding Hearts In Bleating Sheep</w:t>
      </w:r>
    </w:p>
    <w:p>
      <w:pPr>
        <w:pStyle w:val="Normal"/>
        <w:jc w:val="center"/>
        <w:rPr>
          <w:rFonts w:ascii="AmplifierBold" w:hAnsi="AmplifierBold" w:cs="AmplifierBold"/>
          <w:b/>
          <w:sz w:val="72"/>
        </w:rPr>
      </w:pPr>
      <w:r>
        <w:rPr>
          <w:rFonts w:cs="AmplifierBold" w:ascii="AmplifierBold" w:hAnsi="AmplifierBold"/>
          <w:b/>
          <w:sz w:val="72"/>
        </w:rPr>
      </w:r>
    </w:p>
    <w:p>
      <w:pPr>
        <w:pStyle w:val="Normal"/>
        <w:jc w:val="center"/>
        <w:rPr>
          <w:rFonts w:eastAsia="Arial"/>
        </w:rPr>
      </w:pPr>
      <w:r>
        <w:rPr>
          <w:rFonts w:eastAsia="Arial"/>
        </w:rPr>
        <w:t xml:space="preserve"> </w:t>
      </w:r>
    </w:p>
    <w:p>
      <w:pPr>
        <w:pStyle w:val="Normal"/>
        <w:jc w:val="both"/>
        <w:rPr/>
      </w:pPr>
      <w:r>
        <w:rPr>
          <w:b/>
        </w:rPr>
        <w:t xml:space="preserve">The BIG Question: </w:t>
      </w:r>
      <w:r>
        <w:rPr/>
        <w:t>The aim of this session is to challenge your NEON group to arrive at an answer this question:</w:t>
      </w:r>
    </w:p>
    <w:p>
      <w:pPr>
        <w:pStyle w:val="Normal"/>
        <w:numPr>
          <w:ilvl w:val="0"/>
          <w:numId w:val="9"/>
        </w:numPr>
        <w:jc w:val="both"/>
        <w:rPr>
          <w:b/>
        </w:rPr>
      </w:pPr>
      <w:r>
        <w:rPr>
          <w:b/>
        </w:rPr>
        <w:t>What can you do… or what needs to happen… in order to make your inward beliefs and your outward behavior similar?</w:t>
      </w:r>
    </w:p>
    <w:p>
      <w:pPr>
        <w:pStyle w:val="Normal"/>
        <w:jc w:val="both"/>
        <w:rPr>
          <w:b/>
        </w:rPr>
      </w:pPr>
      <w:r>
        <w:rPr>
          <w:b/>
        </w:rPr>
      </w:r>
    </w:p>
    <w:p>
      <w:pPr>
        <w:pStyle w:val="Heading4"/>
        <w:ind w:hanging="0" w:start="0"/>
        <w:rPr/>
      </w:pPr>
      <w:r>
        <w:rPr/>
        <w:t>Biblical basis: Luke 10:25-37</w:t>
      </w:r>
    </w:p>
    <w:p>
      <w:pPr>
        <w:pStyle w:val="Normal"/>
        <w:jc w:val="both"/>
        <w:rPr>
          <w:b/>
        </w:rPr>
      </w:pPr>
      <w:r>
        <w:rPr>
          <w:b/>
        </w:rPr>
      </w:r>
    </w:p>
    <w:p>
      <w:pPr>
        <w:pStyle w:val="Normal"/>
        <w:jc w:val="both"/>
        <w:rPr>
          <w:b/>
        </w:rPr>
      </w:pPr>
      <w:r>
        <w:rPr>
          <w:b/>
        </w:rPr>
      </w:r>
    </w:p>
    <w:p>
      <w:pPr>
        <w:pStyle w:val="Heading3"/>
        <w:ind w:hanging="0" w:start="0"/>
        <w:rPr/>
      </w:pPr>
      <w:r>
        <w:rPr/>
        <w:t>APPROACH</w:t>
      </w:r>
    </w:p>
    <w:p>
      <w:pPr>
        <w:pStyle w:val="Normal"/>
        <w:widowControl w:val="false"/>
        <w:tabs>
          <w:tab w:val="clear" w:pos="720"/>
          <w:tab w:val="left" w:pos="204" w:leader="none"/>
        </w:tabs>
        <w:spacing w:lineRule="exact" w:line="277"/>
        <w:jc w:val="both"/>
        <w:rPr/>
      </w:pPr>
      <w:r>
        <w:rPr/>
        <w:t>…</w:t>
      </w:r>
      <w:r>
        <w:rPr/>
        <w:t xml:space="preserve">..Begin tonight’s NEON by sharing the following with your group using your own words: </w:t>
      </w:r>
      <w:r>
        <w:rPr>
          <w:b/>
          <w:bCs/>
        </w:rPr>
        <w:t xml:space="preserve">Over </w:t>
      </w:r>
      <w:r>
        <w:rPr>
          <w:b/>
        </w:rPr>
        <w:t>the next six weeks we’ll be exploring what it means to be roaring lambs… people who live out their faith in every part of their lives.  This week, we’re going to try to be honest with each other about whether or not anyone in our NEON group is really a roaring lion, or just a bleating sheep… that is, someone who claims to be a Christian, but doesn’t live that claim out in everyday life.</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t>Jump start the group’s thinking with some questions like these.  Your goal here is quick and lively answers.</w:t>
      </w:r>
    </w:p>
    <w:p>
      <w:pPr>
        <w:pStyle w:val="Normal"/>
        <w:widowControl w:val="false"/>
        <w:tabs>
          <w:tab w:val="clear" w:pos="720"/>
          <w:tab w:val="left" w:pos="204" w:leader="none"/>
        </w:tabs>
        <w:spacing w:lineRule="exact" w:line="277"/>
        <w:jc w:val="both"/>
        <w:rPr/>
      </w:pPr>
      <w:r>
        <w:rPr/>
      </w:r>
    </w:p>
    <w:p>
      <w:pPr>
        <w:pStyle w:val="Normal"/>
        <w:widowControl w:val="false"/>
        <w:numPr>
          <w:ilvl w:val="0"/>
          <w:numId w:val="6"/>
        </w:numPr>
        <w:tabs>
          <w:tab w:val="clear" w:pos="720"/>
          <w:tab w:val="left" w:pos="180" w:leader="none"/>
        </w:tabs>
        <w:spacing w:lineRule="exact" w:line="277"/>
        <w:ind w:hanging="180" w:start="180" w:end="0"/>
        <w:jc w:val="both"/>
        <w:rPr>
          <w:b/>
        </w:rPr>
      </w:pPr>
      <w:r>
        <w:rPr>
          <w:b/>
        </w:rPr>
        <w:t>What do your friends who aren’t Christians think Christians are like?</w:t>
      </w:r>
    </w:p>
    <w:p>
      <w:pPr>
        <w:pStyle w:val="Normal"/>
        <w:widowControl w:val="false"/>
        <w:tabs>
          <w:tab w:val="clear" w:pos="720"/>
          <w:tab w:val="left" w:pos="180" w:leader="none"/>
        </w:tabs>
        <w:spacing w:lineRule="exact" w:line="277"/>
        <w:ind w:hanging="180" w:start="180" w:end="0"/>
        <w:jc w:val="both"/>
        <w:rPr>
          <w:b/>
        </w:rPr>
      </w:pPr>
      <w:r>
        <w:rPr>
          <w:b/>
        </w:rPr>
      </w:r>
    </w:p>
    <w:p>
      <w:pPr>
        <w:pStyle w:val="Normal"/>
        <w:widowControl w:val="false"/>
        <w:numPr>
          <w:ilvl w:val="0"/>
          <w:numId w:val="6"/>
        </w:numPr>
        <w:tabs>
          <w:tab w:val="clear" w:pos="720"/>
          <w:tab w:val="left" w:pos="180" w:leader="none"/>
        </w:tabs>
        <w:spacing w:lineRule="exact" w:line="277"/>
        <w:ind w:hanging="180" w:start="180" w:end="0"/>
        <w:jc w:val="both"/>
        <w:rPr>
          <w:b/>
        </w:rPr>
      </w:pPr>
      <w:r>
        <w:rPr>
          <w:b/>
        </w:rPr>
        <w:t>Is there ever a good reason or a good time to deliberately hide your faith?</w:t>
      </w:r>
    </w:p>
    <w:p>
      <w:pPr>
        <w:pStyle w:val="Normal"/>
        <w:widowControl w:val="false"/>
        <w:tabs>
          <w:tab w:val="clear" w:pos="720"/>
          <w:tab w:val="left" w:pos="204" w:leader="none"/>
        </w:tabs>
        <w:spacing w:lineRule="exact" w:line="277"/>
        <w:jc w:val="both"/>
        <w:rPr>
          <w:b/>
        </w:rPr>
      </w:pPr>
      <w:r>
        <w:rPr>
          <w:b/>
        </w:rPr>
      </w:r>
    </w:p>
    <w:p>
      <w:pPr>
        <w:pStyle w:val="Normal"/>
        <w:widowControl w:val="false"/>
        <w:numPr>
          <w:ilvl w:val="0"/>
          <w:numId w:val="3"/>
        </w:numPr>
        <w:tabs>
          <w:tab w:val="clear" w:pos="720"/>
          <w:tab w:val="left" w:pos="90" w:leader="none"/>
          <w:tab w:val="left" w:pos="180" w:leader="none"/>
        </w:tabs>
        <w:spacing w:lineRule="exact" w:line="277"/>
        <w:ind w:hanging="180" w:start="180" w:end="0"/>
        <w:jc w:val="both"/>
        <w:rPr>
          <w:b/>
        </w:rPr>
      </w:pPr>
      <w:r>
        <w:rPr>
          <w:b/>
        </w:rPr>
        <w:t>If people are roaring lambs on the inside but not on the outside, are they hypocrites?   Are they even really Christians?</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w:t>
      </w:r>
      <w:r>
        <w:rPr/>
        <w:t xml:space="preserve">..Introduce the next part of tonight’s discussion by saying: </w:t>
      </w:r>
      <w:r>
        <w:rPr>
          <w:b/>
        </w:rPr>
        <w:t xml:space="preserve">It’s often hard for Christians… or anyone, for that matter… to do on the outside those things they believe and know on the inside.  For example, we know God wants us to love everyone, we know we should honor our parents, we know we should fill our minds with uplifting, positive and pure things… but we don’t always do what we should.  In other words… we don’t always show outwardly who we really are inwardly.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w:t>
      </w:r>
      <w:r>
        <w:rPr/>
        <w:t xml:space="preserve">..Pass out pencils and copies of </w:t>
      </w:r>
      <w:r>
        <w:rPr>
          <w:b/>
        </w:rPr>
        <w:t>I Roar/I Bleat</w:t>
      </w:r>
      <w:r>
        <w:rPr/>
        <w:t xml:space="preserve"> (at the end of this outline)to everyone in the group.  </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 xml:space="preserve">Explain to your kids that </w:t>
      </w:r>
      <w:r>
        <w:rPr>
          <w:i/>
        </w:rPr>
        <w:t>roaring</w:t>
      </w:r>
      <w:r>
        <w:rPr/>
        <w:t xml:space="preserve"> refers to outward actions that match inward beliefs and </w:t>
      </w:r>
      <w:r>
        <w:rPr>
          <w:i/>
        </w:rPr>
        <w:t>bleating</w:t>
      </w:r>
      <w:r>
        <w:rPr/>
        <w:t xml:space="preserve"> refers to outward actions that don’t match inward beliefs.  Give the group 4-5 minutes to complete the handout.  When time is up, debrief this handout using the following questions:</w:t>
      </w:r>
    </w:p>
    <w:p>
      <w:pPr>
        <w:pStyle w:val="Normal"/>
        <w:widowControl w:val="false"/>
        <w:tabs>
          <w:tab w:val="clear" w:pos="720"/>
          <w:tab w:val="left" w:pos="204" w:leader="none"/>
        </w:tabs>
        <w:spacing w:lineRule="exact" w:line="277"/>
        <w:jc w:val="both"/>
        <w:rPr/>
      </w:pPr>
      <w:r>
        <w:rPr/>
      </w:r>
    </w:p>
    <w:p>
      <w:pPr>
        <w:pStyle w:val="Normal"/>
        <w:widowControl w:val="false"/>
        <w:numPr>
          <w:ilvl w:val="0"/>
          <w:numId w:val="2"/>
        </w:numPr>
        <w:spacing w:lineRule="exact" w:line="277"/>
        <w:jc w:val="both"/>
        <w:rPr>
          <w:b/>
        </w:rPr>
      </w:pPr>
      <w:r>
        <w:rPr>
          <w:b/>
        </w:rPr>
        <w:t>Which of the sentences were the hardest to finish?</w:t>
      </w:r>
    </w:p>
    <w:p>
      <w:pPr>
        <w:pStyle w:val="Normal"/>
        <w:widowControl w:val="false"/>
        <w:spacing w:lineRule="exact" w:line="277"/>
        <w:jc w:val="both"/>
        <w:rPr>
          <w:b/>
        </w:rPr>
      </w:pPr>
      <w:r>
        <w:rPr>
          <w:b/>
        </w:rPr>
      </w:r>
    </w:p>
    <w:p>
      <w:pPr>
        <w:pStyle w:val="Normal"/>
        <w:widowControl w:val="false"/>
        <w:numPr>
          <w:ilvl w:val="0"/>
          <w:numId w:val="2"/>
        </w:numPr>
        <w:spacing w:lineRule="exact" w:line="277"/>
        <w:jc w:val="both"/>
        <w:rPr>
          <w:b/>
        </w:rPr>
      </w:pPr>
      <w:r>
        <w:rPr>
          <w:b/>
        </w:rPr>
        <w:t>Why is it more difficult to roar in some circumstances than in others?</w:t>
      </w:r>
    </w:p>
    <w:p>
      <w:pPr>
        <w:pStyle w:val="Normal"/>
        <w:widowControl w:val="false"/>
        <w:tabs>
          <w:tab w:val="clear" w:pos="720"/>
          <w:tab w:val="left" w:pos="180" w:leader="none"/>
        </w:tabs>
        <w:spacing w:lineRule="exact" w:line="277"/>
        <w:ind w:start="180" w:end="0"/>
        <w:jc w:val="both"/>
        <w:rPr>
          <w:b/>
        </w:rPr>
      </w:pPr>
      <w:r>
        <w:rPr>
          <w:b/>
        </w:rPr>
      </w:r>
    </w:p>
    <w:p>
      <w:pPr>
        <w:pStyle w:val="Normal"/>
        <w:widowControl w:val="false"/>
        <w:numPr>
          <w:ilvl w:val="0"/>
          <w:numId w:val="2"/>
        </w:numPr>
        <w:spacing w:lineRule="exact" w:line="277"/>
        <w:jc w:val="both"/>
        <w:rPr>
          <w:b/>
        </w:rPr>
      </w:pPr>
      <w:r>
        <w:rPr>
          <w:b/>
        </w:rPr>
        <w:t>Why are outward actions and inward beliefs so often in disagreement?</w:t>
      </w:r>
    </w:p>
    <w:p>
      <w:pPr>
        <w:pStyle w:val="Normal"/>
        <w:widowControl w:val="false"/>
        <w:spacing w:lineRule="exact" w:line="277"/>
        <w:jc w:val="both"/>
        <w:rPr>
          <w:b/>
        </w:rPr>
      </w:pPr>
      <w:r>
        <w:rPr>
          <w:b/>
        </w:rPr>
      </w:r>
    </w:p>
    <w:p>
      <w:pPr>
        <w:pStyle w:val="Normal"/>
        <w:widowControl w:val="false"/>
        <w:numPr>
          <w:ilvl w:val="0"/>
          <w:numId w:val="2"/>
        </w:numPr>
        <w:spacing w:lineRule="exact" w:line="277"/>
        <w:jc w:val="both"/>
        <w:rPr>
          <w:b/>
        </w:rPr>
      </w:pPr>
      <w:r>
        <w:rPr>
          <w:b/>
        </w:rPr>
        <w:t xml:space="preserve">What can you do or what needs to happen to make your inward beliefs and your outward actions similar?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
    </w:p>
    <w:p>
      <w:pPr>
        <w:pStyle w:val="Heading4"/>
        <w:ind w:hanging="0" w:start="0"/>
        <w:rPr/>
      </w:pPr>
      <w:r>
        <w:rPr/>
        <w:t>BIBLE</w:t>
      </w:r>
    </w:p>
    <w:p>
      <w:pPr>
        <w:pStyle w:val="Normal"/>
        <w:jc w:val="both"/>
        <w:rPr/>
      </w:pPr>
      <w:r>
        <w:rPr/>
        <w:t>…</w:t>
      </w:r>
      <w:r>
        <w:rPr/>
        <w:t xml:space="preserve">..Ask a volunteer to read </w:t>
      </w:r>
      <w:r>
        <w:rPr>
          <w:b/>
        </w:rPr>
        <w:t>Luke 10:25-37</w:t>
      </w:r>
      <w:r>
        <w:rPr/>
        <w:t xml:space="preserve"> aloud to the rest of the group.  Then discuss the following questions with your NEON group: </w:t>
      </w:r>
    </w:p>
    <w:p>
      <w:pPr>
        <w:pStyle w:val="Normal"/>
        <w:jc w:val="both"/>
        <w:rPr/>
      </w:pPr>
      <w:r>
        <w:rPr/>
      </w:r>
    </w:p>
    <w:p>
      <w:pPr>
        <w:pStyle w:val="Normal"/>
        <w:numPr>
          <w:ilvl w:val="0"/>
          <w:numId w:val="8"/>
        </w:numPr>
        <w:tabs>
          <w:tab w:val="left" w:pos="720" w:leader="none"/>
        </w:tabs>
        <w:ind w:hanging="360" w:start="720" w:end="0"/>
        <w:jc w:val="both"/>
        <w:rPr>
          <w:b/>
        </w:rPr>
      </w:pPr>
      <w:r>
        <w:rPr>
          <w:b/>
        </w:rPr>
        <w:t>Why do you think the priest and the religious leader avoided helping the injured man?</w:t>
      </w:r>
    </w:p>
    <w:p>
      <w:pPr>
        <w:pStyle w:val="Normal"/>
        <w:tabs>
          <w:tab w:val="left" w:pos="720" w:leader="none"/>
        </w:tabs>
        <w:jc w:val="both"/>
        <w:rPr>
          <w:b/>
        </w:rPr>
      </w:pPr>
      <w:r>
        <w:rPr>
          <w:b/>
        </w:rPr>
      </w:r>
    </w:p>
    <w:p>
      <w:pPr>
        <w:pStyle w:val="Normal"/>
        <w:numPr>
          <w:ilvl w:val="0"/>
          <w:numId w:val="4"/>
        </w:numPr>
        <w:tabs>
          <w:tab w:val="left" w:pos="720" w:leader="none"/>
        </w:tabs>
        <w:ind w:hanging="360" w:start="720" w:end="0"/>
        <w:jc w:val="both"/>
        <w:rPr/>
      </w:pPr>
      <w:r>
        <w:rPr>
          <w:b/>
        </w:rPr>
        <w:t>Can you think of a time when you had the opportunity to do a good thing… but you didn’t?  Why didn’t you?</w:t>
      </w:r>
    </w:p>
    <w:p>
      <w:pPr>
        <w:pStyle w:val="Normal"/>
        <w:tabs>
          <w:tab w:val="left" w:pos="720" w:leader="none"/>
        </w:tabs>
        <w:jc w:val="both"/>
        <w:rPr/>
      </w:pPr>
      <w:r>
        <w:rPr/>
      </w:r>
    </w:p>
    <w:p>
      <w:pPr>
        <w:pStyle w:val="Normal"/>
        <w:numPr>
          <w:ilvl w:val="0"/>
          <w:numId w:val="4"/>
        </w:numPr>
        <w:tabs>
          <w:tab w:val="left" w:pos="720" w:leader="none"/>
        </w:tabs>
        <w:ind w:hanging="0" w:start="360" w:end="0"/>
        <w:jc w:val="both"/>
        <w:rPr>
          <w:b/>
        </w:rPr>
      </w:pPr>
      <w:r>
        <w:rPr>
          <w:b/>
        </w:rPr>
        <w:t>What made the priest and the religious leader-bleating sheep?</w:t>
      </w:r>
    </w:p>
    <w:p>
      <w:pPr>
        <w:pStyle w:val="Normal"/>
        <w:jc w:val="both"/>
        <w:rPr>
          <w:b/>
        </w:rPr>
      </w:pPr>
      <w:r>
        <w:rPr>
          <w:b/>
        </w:rPr>
      </w:r>
    </w:p>
    <w:p>
      <w:pPr>
        <w:pStyle w:val="Normal"/>
        <w:numPr>
          <w:ilvl w:val="0"/>
          <w:numId w:val="5"/>
        </w:numPr>
        <w:ind w:hanging="0" w:start="360" w:end="0"/>
        <w:jc w:val="both"/>
        <w:rPr>
          <w:b/>
        </w:rPr>
      </w:pPr>
      <w:r>
        <w:rPr>
          <w:b/>
        </w:rPr>
        <w:t>What made the Samaritan a roaring lamb?</w:t>
      </w:r>
    </w:p>
    <w:p>
      <w:pPr>
        <w:pStyle w:val="Normal"/>
        <w:jc w:val="both"/>
        <w:rPr>
          <w:b/>
        </w:rPr>
      </w:pPr>
      <w:r>
        <w:rPr>
          <w:b/>
        </w:rPr>
      </w:r>
    </w:p>
    <w:p>
      <w:pPr>
        <w:pStyle w:val="Normal"/>
        <w:numPr>
          <w:ilvl w:val="0"/>
          <w:numId w:val="7"/>
        </w:numPr>
        <w:tabs>
          <w:tab w:val="left" w:pos="450" w:leader="none"/>
          <w:tab w:val="left" w:pos="720" w:leader="none"/>
        </w:tabs>
        <w:ind w:hanging="360" w:start="720" w:end="0"/>
        <w:jc w:val="both"/>
        <w:rPr>
          <w:b/>
        </w:rPr>
      </w:pPr>
      <w:r>
        <w:rPr>
          <w:b/>
        </w:rPr>
        <w:t>What kind of reward and recognition did the Samaritan get for doing the right thing?</w:t>
      </w:r>
    </w:p>
    <w:p>
      <w:pPr>
        <w:pStyle w:val="Heading4"/>
        <w:ind w:hanging="0" w:start="0"/>
        <w:rPr>
          <w:b w:val="false"/>
        </w:rPr>
      </w:pPr>
      <w:r>
        <w:rPr>
          <w:b w:val="false"/>
        </w:rPr>
      </w:r>
    </w:p>
    <w:p>
      <w:pPr>
        <w:pStyle w:val="Heading4"/>
        <w:ind w:hanging="0" w:start="0"/>
        <w:rPr/>
      </w:pPr>
      <w:r>
        <w:rPr/>
      </w:r>
    </w:p>
    <w:p>
      <w:pPr>
        <w:pStyle w:val="Heading4"/>
        <w:ind w:hanging="0" w:start="0"/>
        <w:rPr/>
      </w:pPr>
      <w:r>
        <w:rPr/>
      </w:r>
    </w:p>
    <w:p>
      <w:pPr>
        <w:pStyle w:val="Heading4"/>
        <w:ind w:hanging="0" w:start="0"/>
        <w:rPr/>
      </w:pPr>
      <w:r>
        <w:rPr/>
        <w:t>CONCLUSION</w:t>
      </w:r>
    </w:p>
    <w:p>
      <w:pPr>
        <w:pStyle w:val="Normal"/>
        <w:jc w:val="both"/>
        <w:rPr/>
      </w:pPr>
      <w:r>
        <w:rPr/>
        <w:t>…</w:t>
      </w:r>
      <w:r>
        <w:rPr/>
        <w:t>..Conclude by sharing the following challenge in your own words: The</w:t>
      </w:r>
      <w:r>
        <w:rPr>
          <w:b/>
        </w:rPr>
        <w:t xml:space="preserve"> two people in this parable most likely to be roaring lambs—the priest and the religious leader—were actually nothing more than bleating sheep.  Maybe like some Christians today, they had spent so many years thinking about what they believed without actually doing anything that they’d finally lost the ability to act the right way.</w:t>
      </w:r>
    </w:p>
    <w:p>
      <w:pPr>
        <w:pStyle w:val="Normal"/>
        <w:jc w:val="both"/>
        <w:rPr>
          <w:b/>
        </w:rPr>
      </w:pPr>
      <w:r>
        <w:rPr>
          <w:b/>
        </w:rPr>
      </w:r>
    </w:p>
    <w:p>
      <w:pPr>
        <w:pStyle w:val="Normal"/>
        <w:jc w:val="both"/>
        <w:rPr>
          <w:b/>
        </w:rPr>
      </w:pPr>
      <w:r>
        <w:rPr>
          <w:b/>
        </w:rPr>
        <w:t xml:space="preserve">But the Samaritan—a member of a despised country and an object of racial prejudice—was the real roaring lamb.  In fact, his actions were so notable that Jesus told his listeners to “go and do the same.”  Not a bad goal… to have Jesus say those words about something you’ve done. </w:t>
      </w:r>
    </w:p>
    <w:p>
      <w:pPr>
        <w:pStyle w:val="BodyText2"/>
        <w:widowControl/>
        <w:tabs>
          <w:tab w:val="clear" w:pos="204"/>
        </w:tabs>
        <w:spacing w:lineRule="auto" w:line="240"/>
        <w:rPr>
          <w:b w:val="false"/>
        </w:rPr>
      </w:pPr>
      <w:r>
        <w:rPr>
          <w:b w:val="false"/>
        </w:rPr>
      </w:r>
    </w:p>
    <w:p>
      <w:pPr>
        <w:pStyle w:val="Normal"/>
        <w:jc w:val="both"/>
        <w:rPr/>
      </w:pPr>
      <w:r>
        <w:rPr/>
        <w:t xml:space="preserve">Before beginning your prayer time, challenge your group to seek opportunities over the course of this next week where they can roar, whether it’s in relationships with friends and family, or in school and work activities.  </w:t>
      </w:r>
    </w:p>
    <w:p>
      <w:pPr>
        <w:pStyle w:val="Normal"/>
        <w:jc w:val="both"/>
        <w:rPr/>
      </w:pPr>
      <w:r>
        <w:rPr/>
      </w:r>
    </w:p>
    <w:p>
      <w:pPr>
        <w:pStyle w:val="Heading4"/>
        <w:ind w:hanging="0" w:start="0"/>
        <w:rPr>
          <w:rFonts w:ascii="Zygo;Courier New" w:hAnsi="Zygo;Courier New" w:cs="Zygo;Courier New"/>
        </w:rPr>
      </w:pPr>
      <w:r>
        <w:rPr/>
        <w:t xml:space="preserve">Next week:  </w:t>
      </w:r>
      <w:r>
        <w:rPr>
          <w:rFonts w:cs="Zygo;Courier New" w:ascii="Zygo;Courier New" w:hAnsi="Zygo;Courier New"/>
          <w:b w:val="false"/>
          <w:bCs/>
        </w:rPr>
        <w:t>Welcome to the Ghetto</w:t>
      </w:r>
    </w:p>
    <w:p>
      <w:pPr>
        <w:pStyle w:val="Normal"/>
        <w:rPr>
          <w:rFonts w:ascii="Zygo;Courier New" w:hAnsi="Zygo;Courier New" w:cs="Zygo;Courier New"/>
        </w:rPr>
      </w:pPr>
      <w:r>
        <w:rPr>
          <w:rFonts w:cs="Zygo;Courier New" w:ascii="Zygo;Courier New" w:hAnsi="Zygo;Courier New"/>
        </w:rPr>
      </w:r>
    </w:p>
    <w:p>
      <w:pPr>
        <w:pStyle w:val="Normal"/>
        <w:jc w:val="center"/>
        <w:rPr>
          <w:sz w:val="56"/>
        </w:rPr>
      </w:pPr>
      <w:r>
        <w:rPr>
          <w:sz w:val="56"/>
        </w:rPr>
      </w:r>
    </w:p>
    <w:p>
      <w:pPr>
        <w:pStyle w:val="Normal"/>
        <w:jc w:val="center"/>
        <w:rPr>
          <w:sz w:val="56"/>
        </w:rPr>
      </w:pPr>
      <w:r>
        <w:rPr>
          <w:sz w:val="56"/>
        </w:rPr>
      </w:r>
    </w:p>
    <w:p>
      <w:pPr>
        <w:pStyle w:val="Normal"/>
        <w:jc w:val="center"/>
        <w:rPr>
          <w:sz w:val="56"/>
        </w:rPr>
      </w:pPr>
      <w:r>
        <w:rPr>
          <w:sz w:val="56"/>
        </w:rPr>
      </w:r>
    </w:p>
    <w:p>
      <w:pPr>
        <w:pStyle w:val="Normal"/>
        <w:jc w:val="center"/>
        <w:rPr>
          <w:sz w:val="56"/>
        </w:rPr>
      </w:pPr>
      <w:r>
        <w:rPr>
          <w:sz w:val="56"/>
        </w:rPr>
      </w:r>
    </w:p>
    <w:p>
      <w:pPr>
        <w:pStyle w:val="Normal"/>
        <w:jc w:val="center"/>
        <w:rPr>
          <w:sz w:val="56"/>
        </w:rPr>
      </w:pPr>
      <w:r>
        <w:rPr>
          <w:sz w:val="56"/>
        </w:rPr>
      </w:r>
    </w:p>
    <w:p>
      <w:pPr>
        <w:pStyle w:val="Normal"/>
        <w:jc w:val="center"/>
        <w:rPr>
          <w:sz w:val="56"/>
        </w:rPr>
      </w:pPr>
      <w:r>
        <w:rPr>
          <w:sz w:val="56"/>
        </w:rPr>
      </w:r>
    </w:p>
    <w:p>
      <w:pPr>
        <w:pStyle w:val="Normal"/>
        <w:jc w:val="center"/>
        <w:rPr>
          <w:sz w:val="56"/>
        </w:rPr>
      </w:pPr>
      <w:r>
        <w:rPr>
          <w:sz w:val="56"/>
        </w:rPr>
      </w:r>
    </w:p>
    <w:p>
      <w:pPr>
        <w:pStyle w:val="Normal"/>
        <w:jc w:val="center"/>
        <w:rPr>
          <w:sz w:val="56"/>
        </w:rPr>
      </w:pPr>
      <w:r>
        <w:rPr>
          <w:sz w:val="56"/>
        </w:rPr>
      </w:r>
    </w:p>
    <w:p>
      <w:pPr>
        <w:pStyle w:val="Normal"/>
        <w:jc w:val="center"/>
        <w:rPr>
          <w:sz w:val="56"/>
        </w:rPr>
      </w:pPr>
      <w:r>
        <w:rPr>
          <w:sz w:val="56"/>
        </w:rPr>
      </w:r>
    </w:p>
    <w:p>
      <w:pPr>
        <w:pStyle w:val="Normal"/>
        <w:jc w:val="center"/>
        <w:rPr>
          <w:sz w:val="56"/>
        </w:rPr>
      </w:pPr>
      <w:r>
        <w:rPr>
          <w:sz w:val="56"/>
        </w:rPr>
      </w:r>
    </w:p>
    <w:p>
      <w:pPr>
        <w:pStyle w:val="Normal"/>
        <w:jc w:val="center"/>
        <w:rPr>
          <w:sz w:val="56"/>
        </w:rPr>
      </w:pPr>
      <w:r>
        <w:rPr>
          <w:sz w:val="56"/>
        </w:rPr>
      </w:r>
    </w:p>
    <w:p>
      <w:pPr>
        <w:pStyle w:val="Normal"/>
        <w:jc w:val="center"/>
        <w:rPr>
          <w:sz w:val="56"/>
        </w:rPr>
      </w:pPr>
      <w:r>
        <w:rPr>
          <w:sz w:val="56"/>
        </w:rPr>
        <w:t>I Roar/ I Bleat</w:t>
      </w:r>
    </w:p>
    <w:p>
      <w:pPr>
        <w:pStyle w:val="Normal"/>
        <w:jc w:val="both"/>
        <w:rPr>
          <w:sz w:val="56"/>
        </w:rPr>
      </w:pPr>
      <w:r>
        <w:rPr>
          <w:sz w:val="56"/>
        </w:rPr>
      </w:r>
    </w:p>
    <w:p>
      <w:pPr>
        <w:pStyle w:val="Normal"/>
        <w:jc w:val="both"/>
        <w:rPr/>
      </w:pPr>
      <w:r>
        <w:rPr>
          <w:i/>
          <w:iCs/>
        </w:rPr>
        <w:t>When your inward beliefs match your outward actions… you are roaring.  When your inward beliefs don’t match your outward actions… you are bleating.  Complete each of the following sentences as honestly as you can.</w:t>
      </w:r>
    </w:p>
    <w:p>
      <w:pPr>
        <w:pStyle w:val="Normal"/>
        <w:jc w:val="both"/>
        <w:rPr>
          <w:i/>
          <w:i/>
          <w:iCs/>
        </w:rPr>
      </w:pPr>
      <w:r>
        <w:rPr>
          <w:i/>
          <w:iCs/>
        </w:rPr>
      </w:r>
    </w:p>
    <w:p>
      <w:pPr>
        <w:pStyle w:val="Normal"/>
        <w:jc w:val="both"/>
        <w:rPr/>
      </w:pPr>
      <w:r>
        <w:rPr/>
      </w:r>
    </w:p>
    <w:p>
      <w:pPr>
        <w:pStyle w:val="Normal"/>
        <w:jc w:val="both"/>
        <w:rPr/>
      </w:pPr>
      <w:r>
        <w:rPr/>
        <w:t>I roar in my relationship with my parents by:</w:t>
      </w:r>
    </w:p>
    <w:p>
      <w:pPr>
        <w:pStyle w:val="Normal"/>
        <w:jc w:val="both"/>
        <w:rPr/>
      </w:pPr>
      <w:r>
        <w:rPr/>
      </w:r>
    </w:p>
    <w:p>
      <w:pPr>
        <w:pStyle w:val="Normal"/>
        <w:jc w:val="both"/>
        <w:rPr/>
      </w:pPr>
      <w:r>
        <w:rPr/>
      </w:r>
    </w:p>
    <w:p>
      <w:pPr>
        <w:pStyle w:val="Normal"/>
        <w:jc w:val="both"/>
        <w:rPr/>
      </w:pPr>
      <w:r>
        <w:rPr/>
        <w:t>I bleat in my relationship with my parents by: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I roar at school by:</w:t>
      </w:r>
    </w:p>
    <w:p>
      <w:pPr>
        <w:pStyle w:val="Normal"/>
        <w:jc w:val="both"/>
        <w:rPr/>
      </w:pPr>
      <w:r>
        <w:rPr/>
      </w:r>
    </w:p>
    <w:p>
      <w:pPr>
        <w:pStyle w:val="Normal"/>
        <w:jc w:val="both"/>
        <w:rPr/>
      </w:pPr>
      <w:r>
        <w:rPr/>
      </w:r>
    </w:p>
    <w:p>
      <w:pPr>
        <w:pStyle w:val="Normal"/>
        <w:jc w:val="both"/>
        <w:rPr/>
      </w:pPr>
      <w:r>
        <w:rPr/>
        <w:t>I bleat at school by: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I roar with my friends by:</w:t>
      </w:r>
    </w:p>
    <w:p>
      <w:pPr>
        <w:pStyle w:val="Normal"/>
        <w:jc w:val="both"/>
        <w:rPr/>
      </w:pPr>
      <w:r>
        <w:rPr/>
      </w:r>
    </w:p>
    <w:p>
      <w:pPr>
        <w:pStyle w:val="Normal"/>
        <w:jc w:val="both"/>
        <w:rPr/>
      </w:pPr>
      <w:r>
        <w:rPr/>
      </w:r>
    </w:p>
    <w:p>
      <w:pPr>
        <w:pStyle w:val="Normal"/>
        <w:jc w:val="both"/>
        <w:rPr/>
      </w:pPr>
      <w:r>
        <w:rPr/>
        <w:t>I bleat with my friends by: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I roar with new people I meet by:</w:t>
      </w:r>
    </w:p>
    <w:p>
      <w:pPr>
        <w:pStyle w:val="Normal"/>
        <w:jc w:val="both"/>
        <w:rPr/>
      </w:pPr>
      <w:r>
        <w:rPr/>
      </w:r>
    </w:p>
    <w:p>
      <w:pPr>
        <w:pStyle w:val="Normal"/>
        <w:jc w:val="both"/>
        <w:rPr/>
      </w:pPr>
      <w:r>
        <w:rPr/>
      </w:r>
    </w:p>
    <w:p>
      <w:pPr>
        <w:pStyle w:val="Normal"/>
        <w:jc w:val="both"/>
        <w:rPr/>
      </w:pPr>
      <w:r>
        <w:rPr/>
        <w:t>I bleat with new people I meet by: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I roar at work by:</w:t>
      </w:r>
    </w:p>
    <w:p>
      <w:pPr>
        <w:pStyle w:val="Normal"/>
        <w:jc w:val="both"/>
        <w:rPr/>
      </w:pPr>
      <w:r>
        <w:rPr/>
      </w:r>
    </w:p>
    <w:p>
      <w:pPr>
        <w:pStyle w:val="Normal"/>
        <w:jc w:val="both"/>
        <w:rPr/>
      </w:pPr>
      <w:r>
        <w:rPr/>
      </w:r>
    </w:p>
    <w:p>
      <w:pPr>
        <w:pStyle w:val="Normal"/>
        <w:jc w:val="both"/>
        <w:rPr/>
      </w:pPr>
      <w:r>
        <w:rPr/>
        <w:t xml:space="preserve">I bleat at work by:  </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Arial Rounded MT Bol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Editor">
    <w:altName w:val="Times New Roman"/>
    <w:charset w:val="00" w:characterSet="windows-1252"/>
    <w:family w:val="roman"/>
    <w:pitch w:val="variable"/>
  </w:font>
  <w:font w:name="Typo Negative">
    <w:altName w:val="Courier New"/>
    <w:charset w:val="00" w:characterSet="windows-1252"/>
    <w:family w:val="auto"/>
    <w:pitch w:val="variable"/>
  </w:font>
  <w:font w:name="Zygo">
    <w:altName w:val="Courier New"/>
    <w:charset w:val="00" w:characterSet="windows-1252"/>
    <w:family w:val="auto"/>
    <w:pitch w:val="variable"/>
  </w:font>
  <w:font w:name="AmplifierBol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360" w:hanging="360"/>
      </w:pPr>
      <w:rPr>
        <w:rFonts w:ascii="Symbol" w:hAnsi="Symbol" w:cs="Symbol" w:hint="default"/>
      </w:rPr>
    </w:lvl>
  </w:abstractNum>
  <w:abstractNum w:abstractNumId="5">
    <w:lvl w:ilvl="0">
      <w:start w:val="1"/>
      <w:numFmt w:val="bullet"/>
      <w:lvlText w:val=""/>
      <w:lvlJc w:val="start"/>
      <w:pPr>
        <w:tabs>
          <w:tab w:val="num" w:pos="72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jc w:val="center"/>
      <w:outlineLvl w:val="7"/>
    </w:pPr>
    <w:rPr>
      <w:rFonts w:ascii="Arial Rounded MT Bold" w:hAnsi="Arial Rounded MT Bold" w:cs="Arial Rounded MT Bold"/>
      <w:sz w:val="28"/>
    </w:rPr>
  </w:style>
  <w:style w:type="paragraph" w:styleId="Heading9">
    <w:name w:val="heading 9"/>
    <w:basedOn w:val="Normal"/>
    <w:next w:val="Normal"/>
    <w:qFormat/>
    <w:pPr>
      <w:keepNext w:val="true"/>
      <w:numPr>
        <w:ilvl w:val="8"/>
        <w:numId w:val="1"/>
      </w:numPr>
      <w:jc w:val="both"/>
      <w:outlineLvl w:val="8"/>
    </w:pPr>
    <w:rPr>
      <w:i/>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7z1">
    <w:name w:val="WW8Num47z1"/>
    <w:qFormat/>
    <w:rPr>
      <w:rFonts w:ascii="Courier New" w:hAnsi="Courier New" w:cs="Courier New"/>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rFonts w:ascii="Wingdings" w:hAnsi="Wingdings" w:cs="Wingdings"/>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2000-10-06T16:56:00Z</dcterms:created>
  <dc:creator>Vann Conwell</dc:creator>
  <dc:description/>
  <dc:language>en-CA</dc:language>
  <cp:lastModifiedBy>Valued Gateway Client</cp:lastModifiedBy>
  <cp:lastPrinted>2000-09-13T18:08:00Z</cp:lastPrinted>
  <dcterms:modified xsi:type="dcterms:W3CDTF">2000-10-12T23:49:00Z</dcterms:modified>
  <cp:revision>4</cp:revision>
  <dc:subject/>
  <dc:title>APPROACH</dc:title>
</cp:coreProperties>
</file>