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D8D8D8" w:val="clear"/>
        <w:jc w:val="both"/>
        <w:rPr>
          <w:rFonts w:eastAsia="Arial"/>
          <w:b/>
        </w:rPr>
      </w:pPr>
      <w:r>
        <w:rPr>
          <w:rFonts w:eastAsia="Arial"/>
          <w:b/>
        </w:rPr>
        <w:t xml:space="preserve">                                                                            </w:t>
      </w:r>
    </w:p>
    <w:p>
      <w:pPr>
        <w:pStyle w:val="Normal"/>
        <w:jc w:val="both"/>
        <w:rPr/>
      </w:pPr>
      <w:r>
        <w:rPr>
          <w:rFonts w:eastAsia="Arial"/>
          <w:i/>
        </w:rPr>
        <w:t xml:space="preserve"> </w:t>
      </w:r>
      <w:r>
        <w:rPr>
          <w:i/>
        </w:rPr>
        <w:tab/>
        <w:t>Remind your teens that if they are planning on going on Wilderness Trek this summer the last day to sign up is this Sunday.  John Pierce is the person to see to get that done.</w:t>
      </w:r>
    </w:p>
    <w:p>
      <w:pPr>
        <w:pStyle w:val="Normal"/>
        <w:shd w:fill="D8D8D8" w:val="clear"/>
        <w:jc w:val="both"/>
        <w:rPr>
          <w:b/>
        </w:rPr>
      </w:pPr>
      <w:r>
        <w:rPr>
          <w:rFonts w:eastAsia="Arial"/>
          <w:b/>
        </w:rPr>
        <w:t xml:space="preserve">                                                                        </w:t>
      </w:r>
      <w:r>
        <w:rPr>
          <w:b/>
        </w:rPr>
        <w:tab/>
        <w:tab/>
        <w:t xml:space="preserve">              January 10, 2001</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sz w:val="96"/>
        </w:rPr>
      </w:pPr>
      <w:r>
        <w:rPr>
          <w:sz w:val="96"/>
        </w:rPr>
        <w:t xml:space="preserve">Our Challenge </w:t>
      </w:r>
    </w:p>
    <w:p>
      <w:pPr>
        <w:pStyle w:val="Normal"/>
        <w:jc w:val="center"/>
        <w:rPr>
          <w:sz w:val="96"/>
        </w:rPr>
      </w:pPr>
      <w:r>
        <w:rPr>
          <w:sz w:val="96"/>
        </w:rPr>
      </w:r>
    </w:p>
    <w:p>
      <w:pPr>
        <w:pStyle w:val="Normal"/>
        <w:jc w:val="both"/>
        <w:rPr/>
      </w:pPr>
      <w:r>
        <w:rPr>
          <w:b/>
        </w:rPr>
        <w:t xml:space="preserve">FOCUS: </w:t>
      </w:r>
      <w:r>
        <w:rPr/>
        <w:t>The focus of this session is to let your teens see the importance of each other working together to create a successful NEON group.</w:t>
      </w:r>
    </w:p>
    <w:p>
      <w:pPr>
        <w:pStyle w:val="Normal"/>
        <w:jc w:val="both"/>
        <w:rPr/>
      </w:pPr>
      <w:r>
        <w:rPr/>
      </w:r>
    </w:p>
    <w:p>
      <w:pPr>
        <w:pStyle w:val="Heading4"/>
        <w:ind w:hanging="0" w:start="0"/>
        <w:rPr/>
      </w:pPr>
      <w:r>
        <w:rPr/>
        <w:t>Biblical basis: I Corinthians 12:12-27</w:t>
      </w:r>
    </w:p>
    <w:p>
      <w:pPr>
        <w:pStyle w:val="Heading4"/>
        <w:widowControl w:val="false"/>
        <w:tabs>
          <w:tab w:val="clear" w:pos="720"/>
          <w:tab w:val="left" w:pos="204" w:leader="none"/>
        </w:tabs>
        <w:spacing w:lineRule="exact" w:line="277"/>
        <w:ind w:hanging="0" w:start="0"/>
        <w:rPr>
          <w:bCs/>
        </w:rPr>
      </w:pPr>
      <w:r>
        <w:rPr>
          <w:bCs/>
        </w:rPr>
      </w:r>
    </w:p>
    <w:p>
      <w:pPr>
        <w:pStyle w:val="Heading4"/>
        <w:widowControl w:val="false"/>
        <w:tabs>
          <w:tab w:val="clear" w:pos="720"/>
          <w:tab w:val="left" w:pos="204" w:leader="none"/>
        </w:tabs>
        <w:spacing w:lineRule="exact" w:line="277"/>
        <w:ind w:hanging="0" w:start="0"/>
        <w:rPr>
          <w:bCs/>
        </w:rPr>
      </w:pPr>
      <w:r>
        <w:rPr>
          <w:bCs/>
        </w:rPr>
      </w:r>
    </w:p>
    <w:p>
      <w:pPr>
        <w:pStyle w:val="Heading4"/>
        <w:widowControl w:val="false"/>
        <w:tabs>
          <w:tab w:val="clear" w:pos="720"/>
          <w:tab w:val="left" w:pos="204" w:leader="none"/>
        </w:tabs>
        <w:spacing w:lineRule="exact" w:line="277"/>
        <w:ind w:hanging="0" w:start="0"/>
        <w:rPr>
          <w:bCs/>
        </w:rPr>
      </w:pPr>
      <w:r>
        <w:rPr>
          <w:bCs/>
        </w:rPr>
        <w:t>APPROACH</w:t>
      </w:r>
    </w:p>
    <w:p>
      <w:pPr>
        <w:pStyle w:val="Normal"/>
        <w:jc w:val="both"/>
        <w:rPr/>
      </w:pPr>
      <w:r>
        <w:rPr/>
        <w:t>…</w:t>
      </w:r>
      <w:r>
        <w:rPr/>
        <w:t>..You will need two to three children’s jigsaw picture puzzles that are easy to put together (like 25 to 30 pieces).   You will also need a bandana for each kid to use as a blindfold.</w:t>
      </w:r>
    </w:p>
    <w:p>
      <w:pPr>
        <w:pStyle w:val="Normal"/>
        <w:jc w:val="both"/>
        <w:rPr/>
      </w:pPr>
      <w:r>
        <w:rPr/>
      </w:r>
    </w:p>
    <w:p>
      <w:pPr>
        <w:pStyle w:val="Normal"/>
        <w:jc w:val="both"/>
        <w:rPr/>
      </w:pPr>
      <w:r>
        <w:rPr/>
        <w:t xml:space="preserve">Break your teens into teams of about 6 kids.  Blindfold each person and make sure no one can see out from under his or her blindfold.  </w:t>
      </w:r>
      <w:r>
        <w:rPr>
          <w:b/>
          <w:bCs/>
        </w:rPr>
        <w:t>Honesty is critical!</w:t>
      </w:r>
      <w:r>
        <w:rPr/>
        <w:t xml:space="preserve">  Put each team around a table, and then open the puzzle box and tell them the goal is to put the puzzle together.   They cannot talk to each other, but must work in silence.  Give them time to struggle with trying to accomplish this.</w:t>
      </w:r>
    </w:p>
    <w:p>
      <w:pPr>
        <w:pStyle w:val="Normal"/>
        <w:jc w:val="both"/>
        <w:rPr/>
      </w:pPr>
      <w:r>
        <w:rPr/>
      </w:r>
    </w:p>
    <w:p>
      <w:pPr>
        <w:pStyle w:val="Normal"/>
        <w:jc w:val="both"/>
        <w:rPr/>
      </w:pPr>
      <w:r>
        <w:rPr/>
        <w:t>After a while of frustration, unblindfold one of the teens from in each team.  You might want to choose one of your quieter kids.  That person can give verbal instructions only to the rest of the group (and still is the only one that can talk).  That person cannot touch any of the pieces or team members.  Don’t let the “seeing” person see the puzzle box cover.</w:t>
      </w:r>
    </w:p>
    <w:p>
      <w:pPr>
        <w:pStyle w:val="Normal"/>
        <w:jc w:val="both"/>
        <w:rPr/>
      </w:pPr>
      <w:r>
        <w:rPr/>
      </w:r>
    </w:p>
    <w:p>
      <w:pPr>
        <w:pStyle w:val="Normal"/>
        <w:jc w:val="both"/>
        <w:rPr/>
      </w:pPr>
      <w:r>
        <w:rPr/>
        <w:t xml:space="preserve">After more frustration, you can let the “seeing” person now look at the box cover to see what the puzzle looks like, and continue to give instruction.  </w:t>
      </w:r>
    </w:p>
    <w:p>
      <w:pPr>
        <w:pStyle w:val="Normal"/>
        <w:jc w:val="both"/>
        <w:rPr/>
      </w:pPr>
      <w:r>
        <w:rPr/>
      </w:r>
    </w:p>
    <w:p>
      <w:pPr>
        <w:pStyle w:val="Normal"/>
        <w:jc w:val="both"/>
        <w:rPr/>
      </w:pPr>
      <w:r>
        <w:rPr/>
        <w:t>If the puzzle still can’t be put together, unblindfold all but two of the kids and let all the seeing people give instructions.  If needed, unblindfold all but one, and modify your challenge as necessary to get the puzzle put together.</w:t>
      </w:r>
    </w:p>
    <w:p>
      <w:pPr>
        <w:pStyle w:val="Normal"/>
        <w:rPr/>
      </w:pPr>
      <w:r>
        <w:rPr/>
      </w:r>
    </w:p>
    <w:p>
      <w:pPr>
        <w:pStyle w:val="Heading4"/>
        <w:widowControl w:val="false"/>
        <w:tabs>
          <w:tab w:val="clear" w:pos="720"/>
          <w:tab w:val="left" w:pos="204" w:leader="none"/>
        </w:tabs>
        <w:spacing w:lineRule="exact" w:line="277"/>
        <w:ind w:hanging="0" w:start="0"/>
        <w:rPr>
          <w:bCs/>
        </w:rPr>
      </w:pPr>
      <w:r>
        <w:rPr>
          <w:bCs/>
        </w:rPr>
        <w:t>DISCUSSION</w:t>
      </w:r>
    </w:p>
    <w:p>
      <w:pPr>
        <w:pStyle w:val="Normal"/>
        <w:rPr>
          <w:bCs/>
        </w:rPr>
      </w:pPr>
      <w:r>
        <w:rPr>
          <w:bCs/>
        </w:rPr>
      </w:r>
    </w:p>
    <w:p>
      <w:pPr>
        <w:pStyle w:val="Normal"/>
        <w:widowControl w:val="false"/>
        <w:numPr>
          <w:ilvl w:val="0"/>
          <w:numId w:val="3"/>
        </w:numPr>
        <w:tabs>
          <w:tab w:val="clear" w:pos="720"/>
          <w:tab w:val="left" w:pos="204" w:leader="none"/>
        </w:tabs>
        <w:spacing w:lineRule="exact" w:line="277"/>
        <w:jc w:val="both"/>
        <w:rPr>
          <w:b/>
          <w:bCs/>
        </w:rPr>
      </w:pPr>
      <w:r>
        <w:rPr>
          <w:b/>
          <w:bCs/>
        </w:rPr>
        <w:t>What was most frustrating to you as you worked?</w:t>
      </w:r>
    </w:p>
    <w:p>
      <w:pPr>
        <w:pStyle w:val="Normal"/>
        <w:widowControl w:val="false"/>
        <w:numPr>
          <w:ilvl w:val="0"/>
          <w:numId w:val="3"/>
        </w:numPr>
        <w:tabs>
          <w:tab w:val="clear" w:pos="720"/>
          <w:tab w:val="left" w:pos="204" w:leader="none"/>
        </w:tabs>
        <w:spacing w:lineRule="exact" w:line="277"/>
        <w:jc w:val="both"/>
        <w:rPr>
          <w:b/>
          <w:bCs/>
        </w:rPr>
      </w:pPr>
      <w:r>
        <w:rPr>
          <w:b/>
          <w:bCs/>
        </w:rPr>
        <w:t>What would have made each step easier?</w:t>
      </w:r>
    </w:p>
    <w:p>
      <w:pPr>
        <w:pStyle w:val="Normal"/>
        <w:widowControl w:val="false"/>
        <w:numPr>
          <w:ilvl w:val="0"/>
          <w:numId w:val="3"/>
        </w:numPr>
        <w:tabs>
          <w:tab w:val="clear" w:pos="720"/>
          <w:tab w:val="left" w:pos="204" w:leader="none"/>
        </w:tabs>
        <w:spacing w:lineRule="exact" w:line="277"/>
        <w:jc w:val="both"/>
        <w:rPr>
          <w:b/>
          <w:bCs/>
        </w:rPr>
      </w:pPr>
      <w:r>
        <w:rPr>
          <w:b/>
          <w:bCs/>
        </w:rPr>
        <w:t>Did you ever feel worthless?  What was it that made you feel that way?  What might have changed that feeling for you?</w:t>
      </w:r>
    </w:p>
    <w:p>
      <w:pPr>
        <w:pStyle w:val="Normal"/>
        <w:widowControl w:val="false"/>
        <w:numPr>
          <w:ilvl w:val="0"/>
          <w:numId w:val="3"/>
        </w:numPr>
        <w:tabs>
          <w:tab w:val="clear" w:pos="720"/>
          <w:tab w:val="left" w:pos="204" w:leader="none"/>
        </w:tabs>
        <w:spacing w:lineRule="exact" w:line="277"/>
        <w:jc w:val="both"/>
        <w:rPr>
          <w:b/>
          <w:bCs/>
        </w:rPr>
      </w:pPr>
      <w:r>
        <w:rPr>
          <w:b/>
          <w:bCs/>
        </w:rPr>
        <w:t>What applications can you draw from this activity and apply to our NEON group?</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pPr>
      <w:r>
        <w:rPr>
          <w:bCs/>
        </w:rPr>
        <w:t>…</w:t>
      </w:r>
      <w:r>
        <w:rPr>
          <w:bCs/>
        </w:rPr>
        <w:t xml:space="preserve">..Read </w:t>
      </w:r>
      <w:r>
        <w:rPr>
          <w:b/>
        </w:rPr>
        <w:t>I Corinthians 12:12-27</w:t>
      </w:r>
      <w:r>
        <w:rPr>
          <w:bCs/>
        </w:rPr>
        <w:t>.</w:t>
      </w:r>
    </w:p>
    <w:p>
      <w:pPr>
        <w:pStyle w:val="Normal"/>
        <w:widowControl w:val="false"/>
        <w:tabs>
          <w:tab w:val="clear" w:pos="720"/>
          <w:tab w:val="left" w:pos="204" w:leader="none"/>
        </w:tabs>
        <w:spacing w:lineRule="exact" w:line="277"/>
        <w:jc w:val="both"/>
        <w:rPr>
          <w:bCs/>
        </w:rPr>
      </w:pPr>
      <w:r>
        <w:rPr>
          <w:bCs/>
        </w:rPr>
      </w:r>
    </w:p>
    <w:p>
      <w:pPr>
        <w:pStyle w:val="Normal"/>
        <w:widowControl w:val="false"/>
        <w:numPr>
          <w:ilvl w:val="0"/>
          <w:numId w:val="2"/>
        </w:numPr>
        <w:tabs>
          <w:tab w:val="clear" w:pos="720"/>
          <w:tab w:val="left" w:pos="204" w:leader="none"/>
        </w:tabs>
        <w:spacing w:lineRule="exact" w:line="277"/>
        <w:jc w:val="both"/>
        <w:rPr>
          <w:b/>
        </w:rPr>
      </w:pPr>
      <w:r>
        <w:rPr>
          <w:b/>
        </w:rPr>
        <w:t>What does this passage say about each member of our group?</w:t>
      </w:r>
    </w:p>
    <w:p>
      <w:pPr>
        <w:pStyle w:val="Normal"/>
        <w:widowControl w:val="false"/>
        <w:numPr>
          <w:ilvl w:val="0"/>
          <w:numId w:val="2"/>
        </w:numPr>
        <w:tabs>
          <w:tab w:val="clear" w:pos="720"/>
          <w:tab w:val="left" w:pos="204" w:leader="none"/>
        </w:tabs>
        <w:spacing w:lineRule="exact" w:line="277"/>
        <w:jc w:val="both"/>
        <w:rPr>
          <w:b/>
        </w:rPr>
      </w:pPr>
      <w:r>
        <w:rPr>
          <w:b/>
        </w:rPr>
        <w:t>Should there be divisions in the group?  How can we make sure this doesn’t happen?</w:t>
      </w:r>
    </w:p>
    <w:p>
      <w:pPr>
        <w:pStyle w:val="Normal"/>
        <w:widowControl w:val="false"/>
        <w:numPr>
          <w:ilvl w:val="0"/>
          <w:numId w:val="2"/>
        </w:numPr>
        <w:tabs>
          <w:tab w:val="clear" w:pos="720"/>
          <w:tab w:val="left" w:pos="204" w:leader="none"/>
        </w:tabs>
        <w:spacing w:lineRule="exact" w:line="277"/>
        <w:jc w:val="both"/>
        <w:rPr>
          <w:b/>
        </w:rPr>
      </w:pPr>
      <w:r>
        <w:rPr>
          <w:b/>
        </w:rPr>
        <w:t>Do you feel we do a good job of “suffering” when one part suffers, and rejoicing when one part is honored?  How can we improve?</w:t>
      </w:r>
    </w:p>
    <w:p>
      <w:pPr>
        <w:pStyle w:val="Normal"/>
        <w:widowControl w:val="false"/>
        <w:numPr>
          <w:ilvl w:val="0"/>
          <w:numId w:val="2"/>
        </w:numPr>
        <w:tabs>
          <w:tab w:val="clear" w:pos="720"/>
          <w:tab w:val="left" w:pos="204" w:leader="none"/>
        </w:tabs>
        <w:spacing w:lineRule="exact" w:line="277"/>
        <w:jc w:val="both"/>
        <w:rPr>
          <w:b/>
        </w:rPr>
      </w:pPr>
      <w:r>
        <w:rPr>
          <w:b/>
        </w:rPr>
        <w:t>What can we learn from this passage about members of the group who aren’t here or can’t be here at times?</w:t>
      </w:r>
    </w:p>
    <w:p>
      <w:pPr>
        <w:pStyle w:val="Normal"/>
        <w:widowControl w:val="false"/>
        <w:tabs>
          <w:tab w:val="clear" w:pos="720"/>
          <w:tab w:val="left" w:pos="204" w:leader="none"/>
        </w:tabs>
        <w:spacing w:lineRule="exact" w:line="277"/>
        <w:jc w:val="both"/>
        <w:rPr>
          <w:b/>
        </w:rPr>
      </w:pPr>
      <w:r>
        <w:rPr>
          <w:b/>
        </w:rPr>
      </w:r>
    </w:p>
    <w:p>
      <w:pPr>
        <w:pStyle w:val="Heading4"/>
        <w:widowControl w:val="false"/>
        <w:tabs>
          <w:tab w:val="clear" w:pos="720"/>
          <w:tab w:val="left" w:pos="204" w:leader="none"/>
        </w:tabs>
        <w:spacing w:lineRule="exact" w:line="277"/>
        <w:ind w:hanging="0" w:start="0"/>
        <w:rPr/>
      </w:pPr>
      <w:r>
        <w:rPr/>
        <w:t>CONCLUSION</w:t>
      </w:r>
    </w:p>
    <w:p>
      <w:pPr>
        <w:pStyle w:val="Normal"/>
        <w:widowControl w:val="false"/>
        <w:tabs>
          <w:tab w:val="clear" w:pos="720"/>
          <w:tab w:val="left" w:pos="204" w:leader="none"/>
        </w:tabs>
        <w:spacing w:lineRule="exact" w:line="277"/>
        <w:jc w:val="both"/>
        <w:rPr/>
      </w:pPr>
      <w:r>
        <w:rPr>
          <w:bCs/>
        </w:rPr>
        <w:t>…</w:t>
      </w:r>
      <w:r>
        <w:rPr>
          <w:bCs/>
        </w:rPr>
        <w:t>..Consider closing in a group prayer, with one person praying for the group, with time in the prayer to allow each teen to lift up the name of the person to their right before God.</w:t>
      </w:r>
    </w:p>
    <w:p>
      <w:pPr>
        <w:pStyle w:val="Normal"/>
        <w:widowControl w:val="false"/>
        <w:tabs>
          <w:tab w:val="clear" w:pos="720"/>
          <w:tab w:val="left" w:pos="204" w:leader="none"/>
        </w:tabs>
        <w:spacing w:lineRule="exact" w:line="277"/>
        <w:jc w:val="both"/>
        <w:rPr>
          <w:b/>
          <w:bCs/>
        </w:rPr>
      </w:pPr>
      <w:r>
        <w:rPr>
          <w:b/>
          <w:bCs/>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Rockwell Extra Bold">
    <w:charset w:val="00" w:characterSet="windows-1252"/>
    <w:family w:val="roman"/>
    <w:pitch w:val="variable"/>
  </w:font>
  <w:font w:name="Rockwell">
    <w:charset w:val="00" w:characterSet="windows-1252"/>
    <w:family w:val="roman"/>
    <w:pitch w:val="variable"/>
  </w:font>
  <w:font w:name="Typo Negative">
    <w:altName w:val="Courier New"/>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ascii="Arial Rounded MT Bold" w:hAnsi="Arial Rounded MT Bold" w:cs="Arial Rounded MT Bold"/>
      <w:sz w:val="28"/>
    </w:rPr>
  </w:style>
  <w:style w:type="paragraph" w:styleId="Heading9">
    <w:name w:val="heading 9"/>
    <w:basedOn w:val="Normal"/>
    <w:next w:val="Normal"/>
    <w:qFormat/>
    <w:pPr>
      <w:keepNext w:val="true"/>
      <w:numPr>
        <w:ilvl w:val="8"/>
        <w:numId w:val="1"/>
      </w:numPr>
      <w:jc w:val="both"/>
      <w:outlineLvl w:val="8"/>
    </w:pPr>
    <w:rPr>
      <w:i/>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Wingdings" w:hAnsi="Wingdings" w:cs="Wingdings"/>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Wingdings" w:hAnsi="Wingdings" w:cs="Wingdings"/>
    </w:rPr>
  </w:style>
  <w:style w:type="character" w:styleId="WW8Num79z1">
    <w:name w:val="WW8Num79z1"/>
    <w:qFormat/>
    <w:rPr>
      <w:rFonts w:ascii="Courier New" w:hAnsi="Courier New" w:cs="Courier New"/>
    </w:rPr>
  </w:style>
  <w:style w:type="character" w:styleId="WW8Num79z3">
    <w:name w:val="WW8Num79z3"/>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Wingdings" w:hAnsi="Wingdings" w:cs="Wingdings"/>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overflowPunct w:val="false"/>
      <w:autoSpaceDE w:val="false"/>
      <w:jc w:val="center"/>
      <w:textAlignment w:val="baseline"/>
    </w:pPr>
    <w:rPr>
      <w:rFonts w:ascii="Rockwell Extra Bold" w:hAnsi="Rockwell Extra Bold" w:cs="Rockwell Extra Bold"/>
      <w:sz w:val="36"/>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paragraph" w:styleId="BodyTextIndent">
    <w:name w:val="Body Text Indent"/>
    <w:basedOn w:val="Normal"/>
    <w:pPr>
      <w:ind w:firstLine="720" w:start="-720" w:end="0"/>
    </w:pPr>
    <w:rPr>
      <w:rFonts w:ascii="Rockwell" w:hAnsi="Rockwell" w:cs="Rockwel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2001-01-06T12:23:00Z</dcterms:created>
  <dc:creator>Vann Conwell</dc:creator>
  <dc:description/>
  <dc:language>en-CA</dc:language>
  <cp:lastModifiedBy>J. Stephen</cp:lastModifiedBy>
  <cp:lastPrinted>2001-01-06T08:54:00Z</cp:lastPrinted>
  <dcterms:modified xsi:type="dcterms:W3CDTF">2001-01-06T13:16:00Z</dcterms:modified>
  <cp:revision>5</cp:revision>
  <dc:subject/>
  <dc:title>APPROACH</dc:title>
</cp:coreProperties>
</file>