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NON-DISCLOSURE AGREEMENT INFORMATION SHEET FOR eBUSINESS/eVENTURES</w:t>
      </w:r>
    </w:p>
    <w:p>
      <w:pPr>
        <w:pStyle w:val="Heading"/>
        <w:rPr>
          <w:sz w:val="28"/>
          <w:u w:val="none"/>
        </w:rPr>
      </w:pPr>
      <w:r>
        <w:rPr>
          <w:sz w:val="28"/>
          <w:u w:val="none"/>
        </w:rPr>
        <w:t>[Form is for internal purposes only]</w:t>
      </w:r>
    </w:p>
    <w:p>
      <w:pPr>
        <w:pStyle w:val="Normal"/>
        <w:spacing w:before="0" w:after="0"/>
        <w:ind w:end="-432"/>
        <w:rPr/>
      </w:pPr>
      <w:r>
        <w:rPr/>
        <w:t xml:space="preserve"> </w:t>
      </w:r>
    </w:p>
    <w:p>
      <w:pPr>
        <w:pStyle w:val="Normal"/>
        <w:spacing w:before="0" w:after="0"/>
        <w:ind w:end="-432"/>
        <w:rPr/>
      </w:pPr>
      <w:r>
        <w:rPr/>
        <w:t>Please complete the following questions and return to Stephanie Allred by fax (x62194) or e-mail:</w:t>
        <w:br/>
      </w:r>
    </w:p>
    <w:p>
      <w:pPr>
        <w:pStyle w:val="Normal"/>
        <w:spacing w:before="0" w:after="0"/>
        <w:ind w:end="-432"/>
        <w:rPr/>
      </w:pPr>
      <w:r>
        <w:rPr>
          <w:b/>
          <w:i/>
        </w:rPr>
        <w:t>Your name</w:t>
      </w:r>
      <w:r>
        <w:rPr>
          <w:b/>
        </w:rPr>
        <w:t xml:space="preserve">:__________Kevin Cherry_________________ </w:t>
      </w:r>
      <w:r>
        <w:rPr>
          <w:b/>
          <w:i/>
        </w:rPr>
        <w:t>Ext</w:t>
      </w:r>
      <w:r>
        <w:rPr>
          <w:b/>
        </w:rPr>
        <w:t>:____61186______</w:t>
      </w:r>
    </w:p>
    <w:p>
      <w:pPr>
        <w:pStyle w:val="Normal"/>
        <w:spacing w:before="0" w:after="0"/>
        <w:ind w:end="-432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  <w:t>1)  Is the Non-Disclosure Agreement (check one):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  <w:t>___x___   One-way with Company disclosing to the other party confidential information;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  <w:t>______   One-way with the Other Party disclosing to Company confidential information; or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  <w:t>______   Two-way with Company and Other Party disclosing to one another confidential information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</w:r>
    </w:p>
    <w:p>
      <w:pPr>
        <w:pStyle w:val="Normal"/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  <w:tab w:val="right" w:pos="9720" w:leader="underscore"/>
        </w:tabs>
        <w:spacing w:before="0" w:after="0"/>
        <w:ind w:end="-432"/>
        <w:rPr/>
      </w:pPr>
      <w:r>
        <w:rPr/>
        <w:br/>
        <w:t xml:space="preserve">2)  </w:t>
      </w:r>
      <w:r>
        <w:rPr>
          <w:b/>
          <w:i/>
        </w:rPr>
        <w:t>Complete</w:t>
      </w:r>
      <w:r>
        <w:rPr/>
        <w:t xml:space="preserve"> </w:t>
      </w:r>
      <w:r>
        <w:rPr>
          <w:b/>
          <w:i/>
        </w:rPr>
        <w:t xml:space="preserve">legal name </w:t>
      </w:r>
      <w:r>
        <w:rPr/>
        <w:t xml:space="preserve">of Other Party(usually includes “Inc.”, “LLC”, etc. at end of name): </w:t>
        <w:br/>
        <w:t xml:space="preserve">       </w:t>
      </w:r>
      <w:r>
        <w:rPr>
          <w:rFonts w:cs="Courier;Courier New" w:ascii="Courier;Courier New" w:hAnsi="Courier;Courier New"/>
          <w:color w:val="000000"/>
          <w:lang w:eastAsia="en-US"/>
        </w:rPr>
        <w:t>Enron Net Works</w:t>
      </w:r>
      <w:r>
        <w:rPr/>
        <w:tab/>
      </w:r>
    </w:p>
    <w:p>
      <w:pPr>
        <w:pStyle w:val="BodyText2"/>
        <w:tabs>
          <w:tab w:val="left" w:pos="360" w:leader="none"/>
          <w:tab w:val="right" w:pos="9720" w:leader="underscore"/>
        </w:tabs>
        <w:rPr/>
      </w:pPr>
      <w:r>
        <w:rPr/>
        <w:tab/>
        <w:t>Complete street address (no p.o. box, please):</w:t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  <w:tab w:val="right" w:pos="9720" w:leader="underscore"/>
        </w:tabs>
        <w:spacing w:before="0" w:after="0"/>
        <w:ind w:end="-432"/>
        <w:rPr/>
      </w:pPr>
      <w:r>
        <w:rPr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  <w:tab w:val="right" w:pos="9720" w:leader="underscore"/>
        </w:tabs>
        <w:spacing w:before="120" w:after="0"/>
        <w:ind w:end="-432"/>
        <w:rPr/>
      </w:pPr>
      <w:r>
        <w:rPr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  <w:t xml:space="preserve">          </w:t>
      </w:r>
      <w:r>
        <w:rPr/>
        <w:t>Tel. No.:______</w:t>
      </w:r>
      <w:r>
        <w:rPr>
          <w:rFonts w:cs="Courier;Courier New" w:ascii="Courier;Courier New" w:hAnsi="Courier;Courier New"/>
          <w:color w:val="000000"/>
          <w:lang w:eastAsia="en-US"/>
        </w:rPr>
        <w:t>713-345-8968</w:t>
      </w:r>
      <w:r>
        <w:rPr/>
        <w:t>__________   Fax No.:_________________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</w:r>
    </w:p>
    <w:p>
      <w:pPr>
        <w:pStyle w:val="Normal"/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</w:r>
    </w:p>
    <w:p>
      <w:pPr>
        <w:pStyle w:val="Normal"/>
        <w:rPr/>
      </w:pPr>
      <w:r>
        <w:rPr/>
        <w:t>3)  Full name and title of person who will sign the Agreement on behalf of Other Party (should be authorized to sign on Other Party’s behalf: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Mike Haney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Director, eMarketplace Services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Enron Net Works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713-345-8968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  <w:t>mike.haney@enron.com</w:t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Normal"/>
        <w:rPr>
          <w:rFonts w:ascii="Courier;Courier New" w:hAnsi="Courier;Courier New" w:cs="Courier;Courier New"/>
          <w:color w:val="000000"/>
          <w:lang w:eastAsia="en-US"/>
        </w:rPr>
      </w:pPr>
      <w:r>
        <w:rPr>
          <w:rFonts w:cs="Courier;Courier New" w:ascii="Courier;Courier New" w:hAnsi="Courier;Courier New"/>
          <w:color w:val="000000"/>
          <w:lang w:eastAsia="en-US"/>
        </w:rPr>
      </w:r>
    </w:p>
    <w:p>
      <w:pPr>
        <w:pStyle w:val="BodyText2"/>
        <w:tabs>
          <w:tab w:val="clear" w:pos="360"/>
          <w:tab w:val="left" w:pos="270" w:leader="none"/>
          <w:tab w:val="right" w:pos="9990" w:leader="underscore"/>
        </w:tabs>
        <w:rPr/>
      </w:pPr>
      <w:r>
        <w:rPr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jc w:val="center"/>
        <w:rPr>
          <w:b/>
        </w:rPr>
      </w:pPr>
      <w:r>
        <w:rPr>
          <w:b/>
        </w:rPr>
        <w:t>(include copy of business card if available)</w:t>
        <w:br/>
      </w:r>
    </w:p>
    <w:p>
      <w:pPr>
        <w:pStyle w:val="Normal"/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</w:r>
    </w:p>
    <w:p>
      <w:pPr>
        <w:pStyle w:val="BodyText2"/>
        <w:keepLines/>
        <w:numPr>
          <w:ilvl w:val="0"/>
          <w:numId w:val="2"/>
        </w:numPr>
        <w:rPr/>
      </w:pPr>
      <w:r>
        <w:rPr/>
        <w:t xml:space="preserve">If Company is disclosing confidential information, provide a generic description of the confidential information being disclosing to the Other Party.  </w:t>
      </w:r>
      <w:r>
        <w:rPr>
          <w:sz w:val="20"/>
        </w:rPr>
        <w:t xml:space="preserve">(Sample:  “This information will include, without limitation, certain proprietary items relating to KO’s e-commerce strategies.”  </w:t>
      </w:r>
      <w:r>
        <w:rPr>
          <w:b/>
          <w:sz w:val="20"/>
        </w:rPr>
        <w:t xml:space="preserve">Note: </w:t>
      </w:r>
      <w:r>
        <w:rPr>
          <w:sz w:val="20"/>
        </w:rPr>
        <w:t xml:space="preserve"> If you are also disclosing any brand strategies or information, you should state that as well)</w:t>
      </w:r>
      <w:r>
        <w:rPr/>
        <w:t xml:space="preserve">.  Please provide description here: </w:t>
      </w:r>
    </w:p>
    <w:p>
      <w:pPr>
        <w:pStyle w:val="BodyText2"/>
        <w:keepLines/>
        <w:tabs>
          <w:tab w:val="clear" w:pos="360"/>
        </w:tabs>
        <w:rPr/>
      </w:pPr>
      <w:r>
        <w:rPr/>
      </w:r>
    </w:p>
    <w:p>
      <w:pPr>
        <w:pStyle w:val="BodyText2"/>
        <w:keepLines/>
        <w:tabs>
          <w:tab w:val="clear" w:pos="360"/>
        </w:tabs>
        <w:rPr/>
      </w:pPr>
      <w:r>
        <w:rPr/>
        <w:t>Informattion related to Coca-Cola’s Business to Business and North America Digital and eCommerce Strategies.</w:t>
      </w:r>
    </w:p>
    <w:p>
      <w:pPr>
        <w:pStyle w:val="BodyText2"/>
        <w:keepLines/>
        <w:tabs>
          <w:tab w:val="clear" w:pos="360"/>
        </w:tabs>
        <w:rPr/>
      </w:pPr>
      <w:r>
        <w:rPr/>
      </w:r>
    </w:p>
    <w:p>
      <w:pPr>
        <w:pStyle w:val="BodyText2"/>
        <w:keepLines/>
        <w:tabs>
          <w:tab w:val="clear" w:pos="360"/>
        </w:tabs>
        <w:rPr/>
      </w:pPr>
      <w:r>
        <w:rPr/>
      </w:r>
    </w:p>
    <w:p>
      <w:pPr>
        <w:pStyle w:val="BodyText2"/>
        <w:keepLines/>
        <w:tabs>
          <w:tab w:val="clear" w:pos="360"/>
        </w:tabs>
        <w:rPr/>
      </w:pPr>
      <w:r>
        <w:rPr/>
      </w:r>
    </w:p>
    <w:p>
      <w:pPr>
        <w:pStyle w:val="BodyTex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[Please call Stephanie, x60404, if unsure of how to describe the confidential info to be provided to other party]</w:t>
      </w:r>
      <w:r>
        <w:br w:type="page"/>
      </w:r>
    </w:p>
    <w:p>
      <w:pPr>
        <w:pStyle w:val="Normal"/>
        <w:ind w:end="-432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hanging="360" w:start="360" w:end="-432"/>
        <w:rPr/>
      </w:pPr>
      <w:r>
        <w:rPr/>
        <w:t xml:space="preserve">If the Other Party is disclosing confidential information to Company, please provide a generic description of the confidential information the Other Party will be disclosing here: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jc w:val="center"/>
        <w:rPr>
          <w:i/>
          <w:i/>
        </w:rPr>
      </w:pPr>
      <w:r>
        <w:rPr>
          <w:b/>
        </w:rPr>
        <w:t>[Please call Stephanie if unsure how to describe confidential information being provided to us]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360" w:leader="none"/>
        </w:tabs>
        <w:spacing w:before="0" w:after="0"/>
        <w:ind w:end="-432"/>
        <w:rPr/>
      </w:pPr>
      <w:r>
        <w:rPr>
          <w:b/>
        </w:rPr>
        <w:t xml:space="preserve">*******  </w:t>
      </w:r>
      <w:r>
        <w:rPr/>
        <w:t>We normally also include something to the effect that the parties will be discussing a potential marketing/strategic relationship between the parties.   If you do not want that language included, please check here: _________x____</w:t>
      </w:r>
    </w:p>
    <w:p>
      <w:pPr>
        <w:pStyle w:val="Normal"/>
        <w:spacing w:before="0" w:after="0"/>
        <w:ind w:end="-432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</w:r>
    </w:p>
    <w:p>
      <w:pPr>
        <w:pStyle w:val="BlockText"/>
        <w:rPr/>
      </w:pPr>
      <w:r>
        <w:rPr/>
        <w:t xml:space="preserve">6)  Specify the period of time that the information we disclose will be sensitive (i.e., the length of time you would like the Other Party to keep this confidential information a secret) (one year, two years, five years; this is your call, but one to two years is typical for the NDAs the eBeV group signs).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hanging="720" w:start="720" w:end="-432"/>
        <w:rPr/>
      </w:pPr>
      <w:r>
        <w:rPr/>
        <w:tab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  <w:tab/>
      </w:r>
      <w:r>
        <w:rPr>
          <w:b/>
        </w:rPr>
        <w:t>Time period:</w:t>
      </w:r>
      <w:r>
        <w:rPr/>
        <w:t>________2 years_________________________________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0"/>
        <w:ind w:end="-432"/>
        <w:rPr/>
      </w:pPr>
      <w:r>
        <w:rPr/>
        <w:tab/>
        <w:tab/>
        <w:tab/>
        <w:tab/>
        <w:t>(one year, two years, five years, etc.   )</w:t>
        <w:b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left" w:pos="450" w:leader="none"/>
          <w:tab w:val="left" w:pos="720" w:leader="none"/>
        </w:tabs>
        <w:ind w:end="-432"/>
        <w:jc w:val="center"/>
        <w:rPr>
          <w:b/>
          <w:i/>
          <w:i/>
          <w:caps/>
          <w:u w:val="single"/>
        </w:rPr>
      </w:pPr>
      <w:r>
        <w:rPr>
          <w:b/>
          <w:i/>
          <w:caps/>
          <w:u w:val="single"/>
        </w:rPr>
        <w:t>PLEASE Return form to STEPHANIE ALLRED BY FAX (X62194) or email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864" w:right="864" w:gutter="0" w:header="720" w:top="864" w:footer="864" w:bottom="92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altName w:val="Arial"/>
    <w:charset w:val="00" w:characterSet="windows-1252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temID"/>
      <w:rPr/>
    </w:pPr>
    <w:r>
      <w:rPr/>
      <w:t>[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NDA_Request_Form.doc</w:t>
    </w:r>
    <w:r>
      <w:rPr/>
      <w:fldChar w:fldCharType="end"/>
    </w:r>
    <w:r>
      <w:rPr/>
      <w:t>]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i/>
        <w:i/>
        <w:caps/>
        <w:sz w:val="28"/>
        <w:u w:val="none"/>
      </w:rPr>
    </w:pPr>
    <w:r>
      <w:rPr>
        <w:i/>
        <w:caps/>
        <w:sz w:val="28"/>
        <w:u w:val="none"/>
      </w:rPr>
      <w:t>for internal purposes only</w:t>
    </w:r>
  </w:p>
  <w:p>
    <w:pPr>
      <w:pStyle w:val="Header"/>
      <w:rPr>
        <w:i/>
        <w:i/>
        <w:caps/>
        <w:sz w:val="28"/>
        <w:u w:val="none"/>
      </w:rPr>
    </w:pPr>
    <w:r>
      <w:rPr>
        <w:i/>
        <w:caps/>
        <w:sz w:val="28"/>
        <w:u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240" w:before="240" w:after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singleblock"/>
    <w:next w:val="Normal"/>
    <w:qFormat/>
    <w:pPr>
      <w:keepNext w:val="true"/>
      <w:keepLines/>
      <w:numPr>
        <w:ilvl w:val="0"/>
        <w:numId w:val="1"/>
      </w:numPr>
      <w:ind w:hanging="720" w:start="1440" w:end="0"/>
      <w:outlineLvl w:val="0"/>
    </w:pPr>
    <w:rPr/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ind w:hanging="720" w:start="2160" w:end="0"/>
      <w:outlineLvl w:val="1"/>
    </w:pPr>
    <w:rPr/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ind w:hanging="720" w:start="2880" w:end="0"/>
      <w:outlineLvl w:val="2"/>
    </w:pPr>
    <w:rPr/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ind w:hanging="720" w:start="3600" w:end="0"/>
      <w:outlineLvl w:val="3"/>
    </w:pPr>
    <w:rPr/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ind w:hanging="720" w:start="4320" w:end="0"/>
      <w:outlineLvl w:val="4"/>
    </w:pPr>
    <w:rPr/>
  </w:style>
  <w:style w:type="paragraph" w:styleId="Heading6">
    <w:name w:val="heading 6"/>
    <w:basedOn w:val="Heading5"/>
    <w:next w:val="Normal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Heading5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5"/>
    <w:next w:val="Normal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Heading5"/>
    <w:next w:val="Normal"/>
    <w:qFormat/>
    <w:pPr>
      <w:numPr>
        <w:ilvl w:val="8"/>
        <w:numId w:val="1"/>
      </w:numPr>
      <w:outlineLvl w:val="8"/>
    </w:pPr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u w:val="double"/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spacing w:before="0" w:after="0"/>
      <w:ind w:hanging="0" w:start="0" w:end="-432"/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clear" w:pos="720"/>
        <w:tab w:val="left" w:pos="360" w:leader="none"/>
      </w:tabs>
      <w:spacing w:before="0" w:after="0"/>
      <w:ind w:hanging="0" w:start="0" w:end="-432"/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ingle">
    <w:name w:val="single"/>
    <w:basedOn w:val="Normal"/>
    <w:qFormat/>
    <w:pPr/>
    <w:rPr/>
  </w:style>
  <w:style w:type="paragraph" w:styleId="singleblock">
    <w:name w:val="single block"/>
    <w:basedOn w:val="single"/>
    <w:qFormat/>
    <w:pPr/>
    <w:rPr/>
  </w:style>
  <w:style w:type="paragraph" w:styleId="FootnoteText">
    <w:name w:val="footnote text"/>
    <w:basedOn w:val="singleblock"/>
    <w:pPr/>
    <w:rPr>
      <w:color w:val="0000FF"/>
      <w:sz w:val="20"/>
    </w:rPr>
  </w:style>
  <w:style w:type="paragraph" w:styleId="CommentText">
    <w:name w:val="Comment Text"/>
    <w:basedOn w:val="FootnoteText"/>
    <w:qFormat/>
    <w:pPr/>
    <w:rPr>
      <w:rFonts w:ascii="Arial" w:hAnsi="Arial" w:cs="Arial"/>
      <w:color w:val="FF00FF"/>
      <w:sz w:val="18"/>
    </w:rPr>
  </w:style>
  <w:style w:type="paragraph" w:styleId="TOC1">
    <w:name w:val="toc 1"/>
    <w:basedOn w:val="singleblock"/>
    <w:pPr>
      <w:keepNext w:val="true"/>
      <w:keepLines/>
      <w:tabs>
        <w:tab w:val="clear" w:pos="720"/>
        <w:tab w:val="left" w:pos="7560" w:leader="dot"/>
        <w:tab w:val="right" w:pos="8280" w:leader="none"/>
      </w:tabs>
      <w:ind w:hanging="720" w:start="720" w:end="1440"/>
    </w:pPr>
    <w:rPr>
      <w:color w:val="0000FF"/>
    </w:rPr>
  </w:style>
  <w:style w:type="paragraph" w:styleId="TOC2">
    <w:name w:val="toc 2"/>
    <w:basedOn w:val="TOC1"/>
    <w:pPr>
      <w:keepNext w:val="false"/>
      <w:spacing w:before="120" w:after="0"/>
      <w:ind w:hanging="720" w:start="1440" w:end="1440"/>
    </w:pPr>
    <w:rPr/>
  </w:style>
  <w:style w:type="paragraph" w:styleId="TOC3">
    <w:name w:val="toc 3"/>
    <w:basedOn w:val="TOC2"/>
    <w:pPr>
      <w:ind w:hanging="720" w:start="2160" w:end="1440"/>
    </w:pPr>
    <w:rPr/>
  </w:style>
  <w:style w:type="paragraph" w:styleId="TOC4">
    <w:name w:val="toc 4"/>
    <w:basedOn w:val="TOC3"/>
    <w:pPr>
      <w:ind w:hanging="720" w:start="2880" w:end="1440"/>
    </w:pPr>
    <w:rPr/>
  </w:style>
  <w:style w:type="paragraph" w:styleId="TOC7">
    <w:name w:val="toc 7"/>
    <w:basedOn w:val="TOC4"/>
    <w:pPr>
      <w:ind w:hanging="720" w:start="5040" w:end="1440"/>
    </w:pPr>
    <w:rPr/>
  </w:style>
  <w:style w:type="paragraph" w:styleId="TOC6">
    <w:name w:val="toc 6"/>
    <w:basedOn w:val="TOC4"/>
    <w:pPr>
      <w:ind w:hanging="720" w:start="4320" w:end="1440"/>
    </w:pPr>
    <w:rPr/>
  </w:style>
  <w:style w:type="paragraph" w:styleId="TOC5">
    <w:name w:val="toc 5"/>
    <w:basedOn w:val="TOC4"/>
    <w:pPr>
      <w:ind w:hanging="720" w:start="3600" w:end="1440"/>
    </w:pPr>
    <w:rPr/>
  </w:style>
  <w:style w:type="paragraph" w:styleId="plain">
    <w:name w:val="plain"/>
    <w:basedOn w:val="singleblock"/>
    <w:qFormat/>
    <w:pPr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plain"/>
    <w:pPr>
      <w:tabs>
        <w:tab w:val="clear" w:pos="720"/>
        <w:tab w:val="center" w:pos="4464" w:leader="none"/>
        <w:tab w:val="right" w:pos="8928" w:leader="none"/>
      </w:tabs>
    </w:pPr>
    <w:rPr/>
  </w:style>
  <w:style w:type="paragraph" w:styleId="Header">
    <w:name w:val="header"/>
    <w:basedOn w:val="plain"/>
    <w:pPr>
      <w:tabs>
        <w:tab w:val="clear" w:pos="720"/>
        <w:tab w:val="center" w:pos="4464" w:leader="none"/>
        <w:tab w:val="right" w:pos="8928" w:leader="none"/>
      </w:tabs>
    </w:pPr>
    <w:rPr/>
  </w:style>
  <w:style w:type="paragraph" w:styleId="NormalIndent">
    <w:name w:val="Normal Indent"/>
    <w:basedOn w:val="singleblock"/>
    <w:qFormat/>
    <w:pPr>
      <w:ind w:hanging="0" w:start="1440" w:end="1440"/>
    </w:pPr>
    <w:rPr/>
  </w:style>
  <w:style w:type="paragraph" w:styleId="normalblock">
    <w:name w:val="normal block"/>
    <w:basedOn w:val="Normal"/>
    <w:qFormat/>
    <w:pPr/>
    <w:rPr/>
  </w:style>
  <w:style w:type="paragraph" w:styleId="unjustifiedblock">
    <w:name w:val="unjustified block"/>
    <w:basedOn w:val="normalblock"/>
    <w:qFormat/>
    <w:pPr/>
    <w:rPr/>
  </w:style>
  <w:style w:type="paragraph" w:styleId="footnoteblock">
    <w:name w:val="footnote block"/>
    <w:basedOn w:val="FootnoteText"/>
    <w:qFormat/>
    <w:pPr/>
    <w:rPr/>
  </w:style>
  <w:style w:type="paragraph" w:styleId="ItemID">
    <w:name w:val="ItemID"/>
    <w:qFormat/>
    <w:pPr>
      <w:widowControl/>
      <w:bidi w:val="0"/>
    </w:pPr>
    <w:rPr>
      <w:rFonts w:ascii="Univers;Arial" w:hAnsi="Univers;Arial" w:eastAsia="Times New Roman" w:cs="Univers;Arial"/>
      <w:color w:val="0000FF"/>
      <w:sz w:val="12"/>
      <w:szCs w:val="20"/>
      <w:lang w:val="en-US" w:eastAsia="zh-CN" w:bidi="hi-IN"/>
    </w:rPr>
  </w:style>
  <w:style w:type="paragraph" w:styleId="center">
    <w:name w:val="center"/>
    <w:basedOn w:val="singleblock"/>
    <w:qFormat/>
    <w:pPr>
      <w:keepLines/>
      <w:jc w:val="center"/>
    </w:pPr>
    <w:rPr/>
  </w:style>
  <w:style w:type="paragraph" w:styleId="table">
    <w:name w:val="table"/>
    <w:basedOn w:val="plain"/>
    <w:qFormat/>
    <w:pPr>
      <w:spacing w:before="120" w:after="120"/>
    </w:pPr>
    <w:rPr/>
  </w:style>
  <w:style w:type="paragraph" w:styleId="righthalf">
    <w:name w:val="right half"/>
    <w:basedOn w:val="singleblock"/>
    <w:qFormat/>
    <w:pPr>
      <w:keepLines/>
      <w:ind w:hanging="0" w:start="4464" w:end="0"/>
    </w:pPr>
    <w:rPr/>
  </w:style>
  <w:style w:type="paragraph" w:styleId="GilbertAssoc1992">
    <w:name w:val="©Gilbert&amp;Assoc. 1992"/>
    <w:basedOn w:val="Normal"/>
    <w:qFormat/>
    <w:pPr/>
    <w:rPr/>
  </w:style>
  <w:style w:type="paragraph" w:styleId="BodyText2">
    <w:name w:val="Body Text 2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clear" w:pos="720"/>
        <w:tab w:val="left" w:pos="360" w:leader="none"/>
      </w:tabs>
      <w:spacing w:before="0" w:after="0"/>
      <w:ind w:hanging="0" w:start="0" w:end="-432"/>
    </w:pPr>
    <w:rPr/>
  </w:style>
  <w:style w:type="paragraph" w:styleId="BodyText3">
    <w:name w:val="Body Text 3"/>
    <w:basedOn w:val="Normal"/>
    <w:qFormat/>
    <w:pPr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0" w:after="0"/>
      <w:ind w:hanging="0" w:start="0" w:end="-432"/>
    </w:pPr>
    <w:rPr>
      <w:sz w:val="20"/>
    </w:rPr>
  </w:style>
  <w:style w:type="paragraph" w:styleId="BlockText">
    <w:name w:val="Block Text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0" w:after="0"/>
      <w:ind w:hanging="360" w:start="360" w:end="-432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Ccplain1.dot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2001-04-12T19:21:00Z</dcterms:created>
  <dc:creator>Mayette, Nancy</dc:creator>
  <dc:description/>
  <cp:keywords>09999999</cp:keywords>
  <dc:language>en-CA</dc:language>
  <cp:lastModifiedBy>Coca-Cola User</cp:lastModifiedBy>
  <cp:lastPrinted>2001-03-09T11:29:00Z</cp:lastPrinted>
  <dcterms:modified xsi:type="dcterms:W3CDTF">2001-04-12T19:21:00Z</dcterms:modified>
  <cp:revision>2</cp:revision>
  <dc:subject>8+</dc:subject>
  <dc:title>NON-DISCLOSURE INTAKE SHEET</dc:title>
</cp:coreProperties>
</file>