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Amerada Hess Corporation</w:t>
      </w:r>
    </w:p>
    <w:p>
      <w:pPr>
        <w:pStyle w:val="Normal"/>
        <w:jc w:val="both"/>
        <w:rPr>
          <w:rFonts w:ascii="Times New Roman" w:hAnsi="Times New Roman" w:cs="Times New Roman"/>
          <w:sz w:val="22"/>
        </w:rPr>
      </w:pPr>
      <w:r>
        <w:rPr>
          <w:rFonts w:cs="Times New Roman" w:ascii="Times New Roman" w:hAnsi="Times New Roman"/>
          <w:sz w:val="22"/>
        </w:rPr>
        <w:t>Hess Energy Trading Company, LLC</w:t>
      </w:r>
    </w:p>
    <w:p>
      <w:pPr>
        <w:pStyle w:val="Normal"/>
        <w:jc w:val="both"/>
        <w:rPr>
          <w:rFonts w:ascii="Times New Roman" w:hAnsi="Times New Roman" w:cs="Times New Roman"/>
          <w:sz w:val="22"/>
        </w:rPr>
      </w:pPr>
      <w:r>
        <w:rPr>
          <w:rFonts w:cs="Times New Roman" w:ascii="Times New Roman" w:hAnsi="Times New Roman"/>
          <w:sz w:val="22"/>
        </w:rPr>
        <w:t>1185 Avenue of the Americas</w:t>
      </w:r>
    </w:p>
    <w:p>
      <w:pPr>
        <w:pStyle w:val="Normal"/>
        <w:jc w:val="both"/>
        <w:rPr>
          <w:rFonts w:ascii="Times New Roman" w:hAnsi="Times New Roman" w:cs="Times New Roman"/>
          <w:sz w:val="22"/>
        </w:rPr>
      </w:pPr>
      <w:r>
        <w:rPr>
          <w:rFonts w:cs="Times New Roman" w:ascii="Times New Roman" w:hAnsi="Times New Roman"/>
          <w:sz w:val="22"/>
        </w:rPr>
        <w:t>New York, New York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Amerada Hess Corporation (“Amerada”) and Hess Energy Trading Company, LLC and Enron Net Works LLC (“Enron”) (hereinafter individually and collectively referred to as a party) and each of Enron’s and Amerada’s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AMERADA HESS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HESS ENERGY TRADING COMPANY,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/mnt/main-storage/datasets/enron-docs/doc/NDA_HETCO.doc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Amerada Hess Corporation</w:t>
    </w:r>
  </w:p>
  <w:p>
    <w:pPr>
      <w:pStyle w:val="Header"/>
      <w:rPr>
        <w:rFonts w:ascii="Times New Roman" w:hAnsi="Times New Roman" w:cs="Times New Roman"/>
        <w:sz w:val="22"/>
      </w:rPr>
    </w:pPr>
    <w:r>
      <w:rPr>
        <w:rFonts w:cs="Times New Roman" w:ascii="Times New Roman" w:hAnsi="Times New Roman"/>
        <w:sz w:val="22"/>
      </w:rPr>
      <w:t>Hess Energy Trading Company,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2001-09-13T19:00:00Z</dcterms:created>
  <dc:creator>ECT</dc:creator>
  <dc:description/>
  <dc:language>en-CA</dc:language>
  <cp:lastModifiedBy>tjones</cp:lastModifiedBy>
  <cp:lastPrinted>2001-09-13T17:45:00Z</cp:lastPrinted>
  <dcterms:modified xsi:type="dcterms:W3CDTF">2001-09-13T20:27:00Z</dcterms:modified>
  <cp:revision>11</cp:revision>
  <dc:subject/>
  <dc:title>Reciprocal Confidentiality Agreement</dc:title>
</cp:coreProperties>
</file>