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firstLine="720" w:start="5040" w:end="0"/>
        <w:jc w:val="both"/>
        <w:rPr/>
      </w:pPr>
      <w:r>
        <w:rPr/>
        <w:t>June 30, 1999</w:t>
      </w:r>
    </w:p>
    <w:p>
      <w:pPr>
        <w:pStyle w:val="Normal"/>
        <w:jc w:val="both"/>
        <w:rPr>
          <w:sz w:val="24"/>
        </w:rPr>
      </w:pPr>
      <w:r>
        <w:rPr>
          <w:sz w:val="24"/>
        </w:rPr>
      </w:r>
    </w:p>
    <w:p>
      <w:pPr>
        <w:pStyle w:val="Normal"/>
        <w:jc w:val="both"/>
        <w:rPr>
          <w:sz w:val="24"/>
        </w:rPr>
      </w:pPr>
      <w:r>
        <w:rPr>
          <w:sz w:val="24"/>
        </w:rPr>
        <w:t>Transwestern Pipeline Company</w:t>
      </w:r>
    </w:p>
    <w:p>
      <w:pPr>
        <w:pStyle w:val="Normal"/>
        <w:jc w:val="both"/>
        <w:rPr>
          <w:sz w:val="24"/>
        </w:rPr>
      </w:pPr>
      <w:r>
        <w:rPr>
          <w:sz w:val="24"/>
        </w:rPr>
        <w:t>1400 Smith Street</w:t>
      </w:r>
    </w:p>
    <w:p>
      <w:pPr>
        <w:pStyle w:val="Normal"/>
        <w:jc w:val="both"/>
        <w:rPr>
          <w:sz w:val="24"/>
        </w:rPr>
      </w:pPr>
      <w:r>
        <w:rPr>
          <w:sz w:val="24"/>
        </w:rPr>
        <w:t>Houston, Texas 77002</w:t>
      </w:r>
    </w:p>
    <w:p>
      <w:pPr>
        <w:pStyle w:val="Normal"/>
        <w:jc w:val="both"/>
        <w:rPr>
          <w:sz w:val="24"/>
        </w:rPr>
      </w:pPr>
      <w:r>
        <w:rPr>
          <w:sz w:val="24"/>
        </w:rPr>
      </w:r>
    </w:p>
    <w:p>
      <w:pPr>
        <w:pStyle w:val="Normal"/>
        <w:ind w:hanging="720" w:start="720" w:end="0"/>
        <w:jc w:val="both"/>
        <w:rPr/>
      </w:pPr>
      <w:r>
        <w:rPr>
          <w:sz w:val="24"/>
        </w:rPr>
        <w:t>Re:</w:t>
        <w:tab/>
      </w:r>
      <w:r>
        <w:rPr>
          <w:b/>
          <w:i/>
          <w:sz w:val="24"/>
        </w:rPr>
        <w:t>The letter agreement, of even date herewith, between Enron Capital &amp; Trade Resources Corp. ("</w:t>
      </w:r>
      <w:r>
        <w:rPr>
          <w:b/>
          <w:i/>
          <w:sz w:val="24"/>
          <w:u w:val="single"/>
        </w:rPr>
        <w:t>ECT</w:t>
      </w:r>
      <w:r>
        <w:rPr>
          <w:b/>
          <w:i/>
          <w:sz w:val="24"/>
        </w:rPr>
        <w:t>") and Transwestern Pipeline Company ("</w:t>
      </w:r>
      <w:r>
        <w:rPr>
          <w:b/>
          <w:i/>
          <w:sz w:val="24"/>
          <w:u w:val="single"/>
        </w:rPr>
        <w:t>TW</w:t>
      </w:r>
      <w:r>
        <w:rPr>
          <w:b/>
          <w:i/>
          <w:sz w:val="24"/>
        </w:rPr>
        <w:t>") (the "</w:t>
      </w:r>
      <w:r>
        <w:rPr>
          <w:b/>
          <w:i/>
          <w:sz w:val="24"/>
          <w:u w:val="single"/>
        </w:rPr>
        <w:t>Letter Agreement</w:t>
      </w:r>
      <w:r>
        <w:rPr>
          <w:b/>
          <w:i/>
          <w:sz w:val="24"/>
        </w:rPr>
        <w:t>"), concerning Section 6.2 of that certain Compression Service Agreement (Bloomfield Compressor Station), dated as of March 31, 1999 (the "Agreement") between ECT and TW</w:t>
      </w:r>
    </w:p>
    <w:p>
      <w:pPr>
        <w:pStyle w:val="Normal"/>
        <w:ind w:hanging="720" w:start="720" w:end="0"/>
        <w:jc w:val="both"/>
        <w:rPr>
          <w:b/>
          <w:i/>
          <w:i/>
          <w:sz w:val="24"/>
        </w:rPr>
      </w:pPr>
      <w:r>
        <w:rPr>
          <w:b/>
          <w:i/>
          <w:sz w:val="24"/>
        </w:rPr>
      </w:r>
    </w:p>
    <w:p>
      <w:pPr>
        <w:pStyle w:val="Normal"/>
        <w:ind w:hanging="720" w:start="720" w:end="0"/>
        <w:jc w:val="both"/>
        <w:rPr>
          <w:sz w:val="24"/>
        </w:rPr>
      </w:pPr>
      <w:r>
        <w:rPr>
          <w:sz w:val="24"/>
        </w:rPr>
        <w:t>Dear Sirs:</w:t>
      </w:r>
    </w:p>
    <w:p>
      <w:pPr>
        <w:pStyle w:val="Normal"/>
        <w:ind w:hanging="720" w:start="720" w:end="0"/>
        <w:jc w:val="both"/>
        <w:rPr>
          <w:sz w:val="24"/>
        </w:rPr>
      </w:pPr>
      <w:r>
        <w:rPr>
          <w:sz w:val="24"/>
        </w:rPr>
      </w:r>
    </w:p>
    <w:p>
      <w:pPr>
        <w:pStyle w:val="BodyText"/>
        <w:jc w:val="both"/>
        <w:rPr/>
      </w:pPr>
      <w:r>
        <w:rPr/>
        <w:t>With respect to the Letter Agreement, TW and Enron Compression Services Company ("</w:t>
      </w:r>
      <w:r>
        <w:rPr>
          <w:u w:val="single"/>
        </w:rPr>
        <w:t>ECS</w:t>
      </w:r>
      <w:r>
        <w:rPr/>
        <w:t>") hereby agree that if TW is required to pay to ECT, or its successor and assign, the net book value for the Bloomfield compressor motor according to the terms of the Agreement and Letter Agreement, ECS shall pay to TW a one time payment as set forth in Schedule I attached hereto. The parties agree that the payment value on any day, other than the ending date of the payment period, as specified in Schedule I attached hereto, shall be calculated by assuming that the reduction in value from an ending date of payment period to successive ending date of payment period occurs in equal increments over each day between such ending dates of payment periods.</w:t>
      </w:r>
    </w:p>
    <w:p>
      <w:pPr>
        <w:pStyle w:val="BodyText"/>
        <w:jc w:val="both"/>
        <w:rPr/>
      </w:pPr>
      <w:r>
        <w:rPr/>
        <w:t xml:space="preserve"> </w:t>
      </w:r>
    </w:p>
    <w:p>
      <w:pPr>
        <w:pStyle w:val="BodyText"/>
        <w:jc w:val="both"/>
        <w:rPr/>
      </w:pPr>
      <w:r>
        <w:rPr/>
        <w:t>If the foregoing accurately reflects our agreement with respect to these matters, please so indicate by executing this letter in the space provided below and returning one original executed copy.</w:t>
      </w:r>
    </w:p>
    <w:p>
      <w:pPr>
        <w:pStyle w:val="BodyText"/>
        <w:jc w:val="both"/>
        <w:rPr/>
      </w:pPr>
      <w:r>
        <w:rPr/>
      </w:r>
    </w:p>
    <w:p>
      <w:pPr>
        <w:pStyle w:val="BodyText"/>
        <w:tabs>
          <w:tab w:val="clear" w:pos="720"/>
          <w:tab w:val="left" w:pos="4590" w:leader="none"/>
        </w:tabs>
        <w:jc w:val="both"/>
        <w:rPr/>
      </w:pPr>
      <w:r>
        <w:rPr/>
        <w:t>Sincerely,</w:t>
        <w:tab/>
        <w:t>Agreed to and accepted:</w:t>
      </w:r>
    </w:p>
    <w:p>
      <w:pPr>
        <w:pStyle w:val="BodyText"/>
        <w:jc w:val="both"/>
        <w:rPr/>
      </w:pPr>
      <w:r>
        <w:rPr/>
      </w:r>
    </w:p>
    <w:p>
      <w:pPr>
        <w:pStyle w:val="BodyText"/>
        <w:tabs>
          <w:tab w:val="clear" w:pos="720"/>
          <w:tab w:val="left" w:pos="4590" w:leader="none"/>
        </w:tabs>
        <w:rPr>
          <w:b/>
        </w:rPr>
      </w:pPr>
      <w:r>
        <w:rPr>
          <w:b/>
        </w:rPr>
        <w:t xml:space="preserve">ENRON COMPRESSION SERVICES </w:t>
        <w:tab/>
        <w:t xml:space="preserve">TRANSWESTERN PIPELINE </w:t>
      </w:r>
    </w:p>
    <w:p>
      <w:pPr>
        <w:pStyle w:val="BodyText"/>
        <w:tabs>
          <w:tab w:val="clear" w:pos="720"/>
          <w:tab w:val="left" w:pos="4590" w:leader="none"/>
        </w:tabs>
        <w:rPr>
          <w:b/>
        </w:rPr>
      </w:pPr>
      <w:r>
        <w:rPr>
          <w:b/>
        </w:rPr>
        <w:t>COMPANY</w:t>
        <w:tab/>
        <w:t>COMPANY</w:t>
      </w:r>
    </w:p>
    <w:p>
      <w:pPr>
        <w:pStyle w:val="BodyText"/>
        <w:rPr>
          <w:b/>
        </w:rPr>
      </w:pPr>
      <w:r>
        <w:rPr>
          <w:b/>
        </w:rPr>
      </w:r>
    </w:p>
    <w:p>
      <w:pPr>
        <w:pStyle w:val="BodyText"/>
        <w:jc w:val="both"/>
        <w:rPr>
          <w:b/>
        </w:rPr>
      </w:pPr>
      <w:r>
        <w:rPr>
          <w:b/>
        </w:rPr>
      </w:r>
    </w:p>
    <w:p>
      <w:pPr>
        <w:pStyle w:val="BodyText"/>
        <w:tabs>
          <w:tab w:val="clear" w:pos="720"/>
          <w:tab w:val="left" w:pos="4590" w:leader="none"/>
        </w:tabs>
        <w:jc w:val="both"/>
        <w:rPr/>
      </w:pPr>
      <w:r>
        <w:rPr/>
        <w:t>By:_________________________________</w:t>
        <w:tab/>
        <w:t>By:______________________________</w:t>
      </w:r>
    </w:p>
    <w:p>
      <w:pPr>
        <w:pStyle w:val="BodyText"/>
        <w:tabs>
          <w:tab w:val="clear" w:pos="720"/>
          <w:tab w:val="left" w:pos="4590" w:leader="none"/>
        </w:tabs>
        <w:jc w:val="both"/>
        <w:rPr/>
      </w:pPr>
      <w:r>
        <w:rPr/>
        <w:t>Name: ______________________________</w:t>
        <w:tab/>
        <w:t>Name: ___________________________</w:t>
      </w:r>
    </w:p>
    <w:p>
      <w:pPr>
        <w:pStyle w:val="BodyText"/>
        <w:tabs>
          <w:tab w:val="clear" w:pos="720"/>
          <w:tab w:val="left" w:pos="4590" w:leader="none"/>
        </w:tabs>
        <w:jc w:val="both"/>
        <w:rPr/>
      </w:pPr>
      <w:r>
        <w:rPr/>
        <w:t>Title: _______________________________</w:t>
        <w:tab/>
        <w:t>Title: ____________________________</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BodyText"/>
        <w:jc w:val="both"/>
        <w:rPr/>
      </w:pPr>
      <w:r>
        <w:rPr/>
      </w:r>
    </w:p>
    <w:p>
      <w:pPr>
        <w:pStyle w:val="BodyText"/>
        <w:jc w:val="both"/>
        <w:rPr/>
      </w:pPr>
      <w:r>
        <w:rPr/>
      </w:r>
    </w:p>
    <w:p>
      <w:pPr>
        <w:pStyle w:val="BodyText"/>
        <w:jc w:val="both"/>
        <w:rPr/>
      </w:pPr>
      <w:r>
        <w:rPr/>
      </w:r>
    </w:p>
    <w:p>
      <w:pPr>
        <w:pStyle w:val="BodyText"/>
        <w:jc w:val="center"/>
        <w:rPr>
          <w:b/>
        </w:rPr>
      </w:pPr>
      <w:r>
        <w:rPr>
          <w:b/>
        </w:rPr>
        <w:t>SCHEDULE I</w:t>
      </w:r>
    </w:p>
    <w:p>
      <w:pPr>
        <w:pStyle w:val="BodyText"/>
        <w:jc w:val="center"/>
        <w:rPr>
          <w:b/>
          <w:u w:val="single"/>
        </w:rPr>
      </w:pPr>
      <w:r>
        <w:rPr>
          <w:b/>
          <w:u w:val="single"/>
        </w:rPr>
        <w:t>Payment Amount Schedule (Bloomfield)</w:t>
      </w:r>
    </w:p>
    <w:p>
      <w:pPr>
        <w:pStyle w:val="BodyText"/>
        <w:jc w:val="center"/>
        <w:rPr>
          <w:b/>
          <w:u w:val="single"/>
        </w:rPr>
      </w:pPr>
      <w:r>
        <w:rPr>
          <w:b/>
          <w:u w:val="single"/>
        </w:rPr>
      </w:r>
    </w:p>
    <w:tbl>
      <w:tblPr>
        <w:tblW w:w="8118" w:type="dxa"/>
        <w:jc w:val="start"/>
        <w:tblInd w:w="-612" w:type="dxa"/>
        <w:tblLayout w:type="fixed"/>
        <w:tblCellMar>
          <w:top w:w="0" w:type="dxa"/>
          <w:start w:w="108" w:type="dxa"/>
          <w:bottom w:w="0" w:type="dxa"/>
          <w:end w:w="108" w:type="dxa"/>
        </w:tblCellMar>
      </w:tblPr>
      <w:tblGrid>
        <w:gridCol w:w="4518"/>
        <w:gridCol w:w="3600"/>
      </w:tblGrid>
      <w:tr>
        <w:trPr/>
        <w:tc>
          <w:tcPr>
            <w:tcW w:w="4518" w:type="dxa"/>
            <w:tcBorders>
              <w:top w:val="single" w:sz="4" w:space="0" w:color="000000"/>
              <w:start w:val="single" w:sz="4" w:space="0" w:color="000000"/>
              <w:bottom w:val="single" w:sz="4" w:space="0" w:color="000000"/>
              <w:end w:val="single" w:sz="4" w:space="0" w:color="000000"/>
            </w:tcBorders>
          </w:tcPr>
          <w:p>
            <w:pPr>
              <w:pStyle w:val="BodyText"/>
              <w:jc w:val="center"/>
              <w:rPr>
                <w:b/>
                <w:u w:val="single"/>
              </w:rPr>
            </w:pPr>
            <w:r>
              <w:rPr>
                <w:b/>
                <w:u w:val="single"/>
              </w:rPr>
              <w:t>PAYMENT PERIOD (ending date)</w:t>
            </w:r>
          </w:p>
        </w:tc>
        <w:tc>
          <w:tcPr>
            <w:tcW w:w="3600" w:type="dxa"/>
            <w:tcBorders>
              <w:top w:val="single" w:sz="4" w:space="0" w:color="000000"/>
              <w:start w:val="single" w:sz="4" w:space="0" w:color="000000"/>
              <w:bottom w:val="single" w:sz="4" w:space="0" w:color="000000"/>
              <w:end w:val="single" w:sz="4" w:space="0" w:color="000000"/>
            </w:tcBorders>
          </w:tcPr>
          <w:p>
            <w:pPr>
              <w:pStyle w:val="BodyText"/>
              <w:jc w:val="center"/>
              <w:rPr>
                <w:b/>
                <w:u w:val="single"/>
              </w:rPr>
            </w:pPr>
            <w:r>
              <w:rPr>
                <w:b/>
                <w:u w:val="single"/>
              </w:rPr>
              <w:t>PAYMENT (dollars)</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9/30/99</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1,352,573</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12/31/99</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1,331,571</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3/31/00</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1,310,604</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6/30/00</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1,286,995</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9/30/00</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1,263,053</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12/31/00</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1,232,157</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3/31/01</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1,200,760</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6/30/01</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1,167,042</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9/30/01</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1,142,520</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12/31/01</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1,113,731</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3/31/02</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1,084,876</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6/30/02</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1,053,664</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9/30/02</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1,022,175</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12/31/02</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983,090</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3/31/03</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943,279</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6/30/03</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900,820</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9/30/03</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857,373</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12/31/03</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804,618</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3/31/04</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751,772</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6/30/04</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694,608</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9/30/04</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636,064</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12/31/04</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567,433</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3/31/05</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497,637</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6/30/05</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423,049</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9/30/05</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346,013</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12/31/05</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258,234</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3/31/06</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226,087</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6/30/06</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131,629</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9/30/06</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32,844</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10/31/06</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0</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12/31/06</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0</w:t>
            </w:r>
          </w:p>
        </w:tc>
      </w:tr>
    </w:tbl>
    <w:p>
      <w:pPr>
        <w:pStyle w:val="BodyText"/>
        <w:jc w:val="center"/>
        <w:rPr>
          <w:b/>
        </w:rPr>
      </w:pPr>
      <w:r>
        <w:rPr>
          <w:b/>
        </w:rPr>
      </w:r>
    </w:p>
    <w:p>
      <w:pPr>
        <w:pStyle w:val="BodyText"/>
        <w:jc w:val="both"/>
        <w:rPr>
          <w:b/>
        </w:rPr>
      </w:pPr>
      <w:r>
        <w:rPr>
          <w:b/>
        </w:rPr>
      </w:r>
    </w:p>
    <w:p>
      <w:pPr>
        <w:pStyle w:val="BodyText"/>
        <w:jc w:val="both"/>
        <w:rPr/>
      </w:pPr>
      <w:r>
        <w:rPr/>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1999-06-25T15:49:00Z</dcterms:created>
  <dc:creator>gnemec</dc:creator>
  <dc:description/>
  <dc:language>en-CA</dc:language>
  <cp:lastModifiedBy>gnemec</cp:lastModifiedBy>
  <cp:lastPrinted>1999-06-25T17:25:00Z</cp:lastPrinted>
  <dcterms:modified xsi:type="dcterms:W3CDTF">1999-06-29T13:30:00Z</dcterms:modified>
  <cp:revision>19</cp:revision>
  <dc:subject/>
  <dc:title>April 9, 1996</dc:title>
</cp:coreProperties>
</file>