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bidi w:val="0"/>
        <w:jc w:val="end"/>
        <w:rPr>
          <w:rFonts w:ascii="Times New Roman" w:hAnsi="Times New Roman"/>
        </w:rPr>
      </w:pPr>
      <w:r>
        <w:rPr/>
        <w:t xml:space="preserve">DRAFT </w:t>
      </w:r>
      <w:r>
        <w:rPr>
          <w:strike/>
        </w:rPr>
        <w:t>8/30/00</w:t>
      </w:r>
      <w:r>
        <w:rPr/>
        <w:t xml:space="preserve"> </w:t>
      </w:r>
      <w:r>
        <w:rPr>
          <w:u w:val="double"/>
        </w:rPr>
        <w:t>9/12/00</w:t>
      </w:r>
    </w:p>
    <w:p>
      <w:pPr>
        <w:pStyle w:val="Normal"/>
        <w:bidi w:val="0"/>
        <w:jc w:val="center"/>
        <w:rPr>
          <w:sz w:val="24"/>
        </w:rPr>
      </w:pPr>
      <w:r>
        <w:rPr>
          <w:sz w:val="24"/>
        </w:rPr>
        <w:t xml:space="preserve">      </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Heading4"/>
        <w:bidi w:val="0"/>
        <w:rPr>
          <w:rFonts w:ascii="Times New Roman" w:hAnsi="Times New Roman"/>
        </w:rPr>
      </w:pPr>
      <w:r>
        <w:rPr/>
        <w:t>MASTER</w:t>
      </w:r>
    </w:p>
    <w:p>
      <w:pPr>
        <w:pStyle w:val="BodyText3"/>
        <w:bidi w:val="0"/>
        <w:rPr>
          <w:rFonts w:ascii="Times New Roman" w:hAnsi="Times New Roman"/>
          <w:sz w:val="24"/>
        </w:rPr>
      </w:pPr>
      <w:r>
        <w:rPr>
          <w:sz w:val="24"/>
        </w:rPr>
        <w:t>SERVICES AGREEMENT</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t>NBP ENERGY PIPELINES, L.L.C.</w:t>
      </w:r>
    </w:p>
    <w:p>
      <w:pPr>
        <w:pStyle w:val="Normal"/>
        <w:bidi w:val="0"/>
        <w:spacing w:before="120" w:after="0"/>
        <w:jc w:val="center"/>
        <w:rPr>
          <w:b/>
          <w:sz w:val="24"/>
        </w:rPr>
      </w:pPr>
      <w:r>
        <w:rPr>
          <w:b/>
          <w:sz w:val="24"/>
        </w:rPr>
        <w:t>(PROVIDER)</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t>AND</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t>ENRON NORTH AMERICA CORP.</w:t>
      </w:r>
    </w:p>
    <w:p>
      <w:pPr>
        <w:pStyle w:val="Normal"/>
        <w:bidi w:val="0"/>
        <w:spacing w:before="120" w:after="0"/>
        <w:jc w:val="center"/>
        <w:rPr>
          <w:b/>
          <w:sz w:val="24"/>
        </w:rPr>
      </w:pPr>
      <w:r>
        <w:rPr>
          <w:b/>
          <w:sz w:val="24"/>
        </w:rPr>
        <w:t>(CUSTOMER)</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Heading3"/>
        <w:bidi w:val="0"/>
        <w:rPr>
          <w:rFonts w:ascii="Times New Roman" w:hAnsi="Times New Roman"/>
          <w:sz w:val="24"/>
        </w:rPr>
      </w:pPr>
      <w:r>
        <w:rPr>
          <w:sz w:val="24"/>
        </w:rPr>
        <w:t xml:space="preserve">EFFECTIVE AS OF </w:t>
      </w:r>
      <w:r>
        <w:rPr>
          <w:strike/>
          <w:sz w:val="24"/>
        </w:rPr>
        <w:t>OCTOBER 1</w:t>
      </w:r>
      <w:r>
        <w:rPr>
          <w:sz w:val="24"/>
        </w:rPr>
        <w:t xml:space="preserve"> </w:t>
      </w:r>
      <w:r>
        <w:rPr>
          <w:sz w:val="24"/>
          <w:u w:val="double"/>
        </w:rPr>
        <w:t>SEPTEMBER _</w:t>
      </w:r>
      <w:r>
        <w:rPr>
          <w:sz w:val="24"/>
        </w:rPr>
        <w:t>, 2000</w:t>
      </w:r>
    </w:p>
    <w:p>
      <w:pPr>
        <w:pStyle w:val="Normal"/>
        <w:bidi w:val="0"/>
        <w:jc w:val="center"/>
        <w:rPr>
          <w:sz w:val="24"/>
        </w:rPr>
      </w:pPr>
      <w:r>
        <w:rPr>
          <w:sz w:val="24"/>
        </w:rPr>
      </w:r>
    </w:p>
    <w:p>
      <w:pPr>
        <w:pStyle w:val="Normal"/>
        <w:bidi w:val="0"/>
        <w:jc w:val="center"/>
        <w:rPr>
          <w:b/>
          <w:sz w:val="24"/>
        </w:rPr>
      </w:pPr>
      <w:r>
        <w:rPr>
          <w:b/>
          <w:sz w:val="24"/>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bidi w:val="0"/>
        <w:jc w:val="center"/>
        <w:rPr>
          <w:b/>
          <w:sz w:val="24"/>
        </w:rPr>
      </w:pPr>
      <w:r>
        <w:rPr>
          <w:b/>
          <w:sz w:val="24"/>
        </w:rPr>
      </w:r>
    </w:p>
    <w:p>
      <w:pPr>
        <w:pStyle w:val="Heading4"/>
        <w:bidi w:val="0"/>
        <w:rPr>
          <w:rFonts w:ascii="Times New Roman" w:hAnsi="Times New Roman"/>
        </w:rPr>
      </w:pPr>
      <w:r>
        <w:rPr/>
        <w:t>MASTER SERVICES AGREEMENT</w:t>
      </w:r>
    </w:p>
    <w:p>
      <w:pPr>
        <w:pStyle w:val="Normal"/>
        <w:bidi w:val="0"/>
        <w:jc w:val="start"/>
        <w:rPr>
          <w:sz w:val="24"/>
        </w:rPr>
      </w:pPr>
      <w:r>
        <w:rPr>
          <w:sz w:val="24"/>
        </w:rPr>
      </w:r>
    </w:p>
    <w:p>
      <w:pPr>
        <w:pStyle w:val="BodyTextIndent2"/>
        <w:bidi w:val="0"/>
        <w:spacing w:before="0" w:after="120"/>
        <w:rPr>
          <w:rFonts w:ascii="Times New Roman" w:hAnsi="Times New Roman"/>
        </w:rPr>
      </w:pPr>
      <w:r>
        <w:rPr>
          <w:caps/>
        </w:rPr>
        <w:t>This MASTER SERVICES Agreement</w:t>
      </w:r>
      <w:r>
        <w:rPr/>
        <w:t xml:space="preserve"> (together with any schedules and exhibits attached and made a part hereof, this “Agreement”) is entered into as of September __, 2000 (the “Effective Date”) between NBP Energy Pipelines, L.L.C., a Delaware limited liability company (“Provider”) and Enron North America Corp., a Delaware corporation (“Customer”), each a “Party” and together the “Parties.”</w:t>
      </w:r>
    </w:p>
    <w:p>
      <w:pPr>
        <w:pStyle w:val="BodyText"/>
        <w:bidi w:val="0"/>
        <w:ind w:firstLine="720"/>
        <w:rPr>
          <w:rFonts w:ascii="Times New Roman" w:hAnsi="Times New Roman"/>
          <w:b w:val="false"/>
        </w:rPr>
      </w:pPr>
      <w:r>
        <w:rPr>
          <w:b w:val="false"/>
        </w:rPr>
        <w:t>Whereas, Customer desires to contract with Provider for Services, as defined below; and</w:t>
      </w:r>
    </w:p>
    <w:p>
      <w:pPr>
        <w:pStyle w:val="BodyText"/>
        <w:bidi w:val="0"/>
        <w:ind w:firstLine="720"/>
        <w:rPr>
          <w:rFonts w:ascii="Times New Roman" w:hAnsi="Times New Roman"/>
          <w:b w:val="false"/>
        </w:rPr>
      </w:pPr>
      <w:r>
        <w:rPr>
          <w:b w:val="false"/>
        </w:rPr>
      </w:r>
    </w:p>
    <w:p>
      <w:pPr>
        <w:pStyle w:val="BodyText"/>
        <w:bidi w:val="0"/>
        <w:ind w:firstLine="720"/>
        <w:rPr>
          <w:rFonts w:ascii="Times New Roman" w:hAnsi="Times New Roman"/>
          <w:b w:val="false"/>
        </w:rPr>
      </w:pPr>
      <w:r>
        <w:rPr>
          <w:b w:val="false"/>
        </w:rPr>
        <w:t>Whereas, Provider desires to provide such Services on the terms and conditions set forth herein.</w:t>
      </w:r>
    </w:p>
    <w:p>
      <w:pPr>
        <w:pStyle w:val="Normal"/>
        <w:bidi w:val="0"/>
        <w:jc w:val="both"/>
        <w:rPr>
          <w:sz w:val="24"/>
        </w:rPr>
      </w:pPr>
      <w:r>
        <w:rPr>
          <w:sz w:val="24"/>
        </w:rPr>
      </w:r>
    </w:p>
    <w:p>
      <w:pPr>
        <w:pStyle w:val="Normal"/>
        <w:bidi w:val="0"/>
        <w:ind w:firstLine="720"/>
        <w:jc w:val="both"/>
        <w:rPr>
          <w:sz w:val="24"/>
        </w:rPr>
      </w:pPr>
      <w:r>
        <w:rPr>
          <w:b/>
          <w:caps/>
          <w:sz w:val="24"/>
        </w:rPr>
        <w:t>Now therefore</w:t>
      </w:r>
      <w:r>
        <w:rPr>
          <w:sz w:val="24"/>
        </w:rPr>
        <w:t>, the Parties hereto acknowledge and agree as follows:</w:t>
      </w:r>
    </w:p>
    <w:p>
      <w:pPr>
        <w:pStyle w:val="Normal"/>
        <w:bidi w:val="0"/>
        <w:jc w:val="both"/>
        <w:rPr>
          <w:sz w:val="24"/>
        </w:rPr>
      </w:pPr>
      <w:r>
        <w:rPr>
          <w:sz w:val="24"/>
        </w:rPr>
      </w:r>
    </w:p>
    <w:p>
      <w:pPr>
        <w:pStyle w:val="Normal"/>
        <w:keepNext w:val="true"/>
        <w:bidi w:val="0"/>
        <w:jc w:val="center"/>
        <w:rPr>
          <w:b/>
          <w:sz w:val="24"/>
        </w:rPr>
      </w:pPr>
      <w:r>
        <w:rPr>
          <w:b/>
          <w:sz w:val="24"/>
        </w:rPr>
        <w:t>1.    DEFINITIONS</w:t>
      </w:r>
    </w:p>
    <w:p>
      <w:pPr>
        <w:pStyle w:val="Normal"/>
        <w:keepNext w:val="true"/>
        <w:bidi w:val="0"/>
        <w:jc w:val="center"/>
        <w:rPr>
          <w:b/>
          <w:sz w:val="24"/>
        </w:rPr>
      </w:pPr>
      <w:r>
        <w:rPr>
          <w:b/>
          <w:sz w:val="24"/>
        </w:rPr>
      </w:r>
    </w:p>
    <w:p>
      <w:pPr>
        <w:pStyle w:val="Heading2"/>
        <w:bidi w:val="0"/>
        <w:ind w:firstLine="720"/>
        <w:jc w:val="both"/>
        <w:rPr>
          <w:rFonts w:ascii="Times New Roman" w:hAnsi="Times New Roman"/>
          <w:b w:val="false"/>
        </w:rPr>
      </w:pPr>
      <w:r>
        <w:rPr>
          <w:b w:val="false"/>
        </w:rPr>
        <w:t>1.1</w:t>
        <w:tab/>
      </w:r>
      <w:r>
        <w:rPr>
          <w:b w:val="false"/>
          <w:u w:val="single"/>
        </w:rPr>
        <w:t>Definitions</w:t>
      </w:r>
      <w:r>
        <w:rPr>
          <w:b w:val="false"/>
        </w:rPr>
        <w:t xml:space="preserve">.    Except as otherwise indicated by the context all capitalized terms used in this Agreement have the meanings set forth below: </w:t>
      </w:r>
    </w:p>
    <w:p>
      <w:pPr>
        <w:pStyle w:val="Header"/>
        <w:tabs>
          <w:tab w:val="clear" w:pos="4320"/>
          <w:tab w:val="clear" w:pos="8640"/>
        </w:tabs>
        <w:bidi w:val="0"/>
        <w:jc w:val="start"/>
        <w:rPr>
          <w:rFonts w:ascii="Times New Roman" w:hAnsi="Times New Roman"/>
        </w:rPr>
      </w:pPr>
      <w:r>
        <w:rPr/>
      </w:r>
    </w:p>
    <w:p>
      <w:pPr>
        <w:pStyle w:val="Normal"/>
        <w:bidi w:val="0"/>
        <w:jc w:val="start"/>
        <w:rPr>
          <w:sz w:val="24"/>
        </w:rPr>
      </w:pPr>
      <w:r>
        <w:rPr/>
        <w:tab/>
        <w:tab/>
      </w:r>
      <w:r>
        <w:rPr>
          <w:sz w:val="24"/>
        </w:rPr>
        <w:t>“</w:t>
      </w:r>
      <w:r>
        <w:rPr>
          <w:i/>
          <w:sz w:val="24"/>
        </w:rPr>
        <w:t>2001 Option</w:t>
      </w:r>
      <w:r>
        <w:rPr>
          <w:sz w:val="24"/>
        </w:rPr>
        <w:t>” shall have the meaning as set forth in Section 8.2.</w:t>
      </w:r>
    </w:p>
    <w:p>
      <w:pPr>
        <w:pStyle w:val="Normal"/>
        <w:bidi w:val="0"/>
        <w:jc w:val="start"/>
        <w:rPr>
          <w:sz w:val="24"/>
        </w:rPr>
      </w:pPr>
      <w:r>
        <w:rPr>
          <w:sz w:val="24"/>
        </w:rPr>
      </w:r>
    </w:p>
    <w:p>
      <w:pPr>
        <w:pStyle w:val="Header"/>
        <w:tabs>
          <w:tab w:val="clear" w:pos="4320"/>
          <w:tab w:val="clear" w:pos="8640"/>
          <w:tab w:val="decimal" w:pos="180" w:leader="none"/>
        </w:tabs>
        <w:bidi w:val="0"/>
        <w:spacing w:before="0" w:after="120"/>
        <w:ind w:firstLine="720" w:start="720"/>
        <w:jc w:val="both"/>
        <w:rPr>
          <w:rFonts w:ascii="Times New Roman" w:hAnsi="Times New Roman"/>
          <w:sz w:val="24"/>
        </w:rPr>
      </w:pPr>
      <w:r>
        <w:rPr>
          <w:i/>
          <w:sz w:val="24"/>
        </w:rPr>
        <w:t>“</w:t>
      </w:r>
      <w:r>
        <w:rPr>
          <w:i/>
          <w:sz w:val="24"/>
        </w:rPr>
        <w:t>Administrative Services</w:t>
      </w:r>
      <w:r>
        <w:rPr>
          <w:sz w:val="24"/>
        </w:rPr>
        <w:t>” shall have the meaning as set forth in the Service Operating Schedule.</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Business Day”</w:t>
      </w:r>
      <w:r>
        <w:rPr>
          <w:sz w:val="24"/>
        </w:rPr>
        <w:t xml:space="preserve"> shall mean any Monday, Tuesday, Wednesday, Thursday and Friday, excluding Federal bank holidays.</w:t>
      </w:r>
    </w:p>
    <w:p>
      <w:pPr>
        <w:pStyle w:val="BodyText2"/>
        <w:bidi w:val="0"/>
        <w:spacing w:before="0" w:after="0"/>
        <w:ind w:firstLine="720" w:start="720"/>
        <w:rPr>
          <w:rFonts w:ascii="Times New Roman" w:hAnsi="Times New Roman"/>
        </w:rPr>
      </w:pPr>
      <w:r>
        <w:rPr/>
        <w:t>“</w:t>
      </w:r>
      <w:r>
        <w:rPr>
          <w:i/>
        </w:rPr>
        <w:t>British Thermal Unit</w:t>
      </w:r>
      <w:r>
        <w:rPr/>
        <w:t xml:space="preserve">” shall mean the amount of heat required to raise the      </w:t>
      </w:r>
    </w:p>
    <w:p>
      <w:pPr>
        <w:pStyle w:val="BodyText2"/>
        <w:widowControl w:val="false"/>
        <w:bidi w:val="0"/>
        <w:jc w:val="both"/>
        <w:rPr/>
      </w:pPr>
      <w:r>
        <w:rPr/>
        <w:t xml:space="preserve">temperature of one pound of water from 59 degrees Fahrenheit to 60 degrees </w:t>
      </w:r>
    </w:p>
    <w:p>
      <w:pPr>
        <w:pStyle w:val="BodyText2"/>
        <w:widowControl w:val="false"/>
        <w:bidi w:val="0"/>
        <w:jc w:val="both"/>
        <w:rPr/>
      </w:pPr>
      <w:r>
        <w:rPr/>
        <w:t>Fahrenheit.</w:t>
      </w:r>
    </w:p>
    <w:p>
      <w:pPr>
        <w:pStyle w:val="BodyText2"/>
        <w:widowControl w:val="false"/>
        <w:bidi w:val="0"/>
        <w:jc w:val="both"/>
        <w:rPr/>
      </w:pPr>
      <w:r>
        <w:rPr/>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Claims” </w:t>
      </w:r>
      <w:r>
        <w:rPr>
          <w:sz w:val="24"/>
        </w:rPr>
        <w:t>shall have the meaning set forth in Section 14.1 below.</w:t>
      </w:r>
    </w:p>
    <w:p>
      <w:pPr>
        <w:pStyle w:val="Header"/>
        <w:tabs>
          <w:tab w:val="clear" w:pos="4320"/>
          <w:tab w:val="clear" w:pos="8640"/>
          <w:tab w:val="decimal" w:pos="180" w:leader="none"/>
        </w:tabs>
        <w:bidi w:val="0"/>
        <w:spacing w:before="0" w:after="240"/>
        <w:ind w:firstLine="720" w:start="720"/>
        <w:jc w:val="start"/>
        <w:rPr>
          <w:rFonts w:ascii="Times New Roman" w:hAnsi="Times New Roman"/>
          <w:sz w:val="24"/>
        </w:rPr>
      </w:pPr>
      <w:r>
        <w:rPr>
          <w:i/>
          <w:sz w:val="24"/>
        </w:rPr>
        <w:t>“</w:t>
      </w:r>
      <w:r>
        <w:rPr>
          <w:i/>
          <w:sz w:val="24"/>
        </w:rPr>
        <w:t>Customer”</w:t>
      </w:r>
      <w:r>
        <w:rPr>
          <w:sz w:val="24"/>
        </w:rPr>
        <w:t xml:space="preserve"> shall mean Enron North America Corp.</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Customer Default”</w:t>
      </w:r>
      <w:r>
        <w:rPr>
          <w:sz w:val="24"/>
        </w:rPr>
        <w:t xml:space="preserve"> shall mean (a) the failure by Customer to pay an amount due under this Agreement, which failure continues for a period of ten Business Days after the receipt of notice thereof from Provider, (b) Customer’s failure to comply with any material terms of this Agreement, or (c) Customer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w:t>
      </w:r>
    </w:p>
    <w:p>
      <w:pPr>
        <w:pStyle w:val="Normal"/>
        <w:tabs>
          <w:tab w:val="clear" w:pos="720"/>
          <w:tab w:val="left" w:pos="1440" w:leader="none"/>
        </w:tabs>
        <w:bidi w:val="0"/>
        <w:spacing w:before="0" w:after="240"/>
        <w:ind w:hanging="0" w:start="720"/>
        <w:jc w:val="both"/>
        <w:rPr>
          <w:sz w:val="24"/>
        </w:rPr>
      </w:pPr>
      <w:r>
        <w:rPr>
          <w:i/>
          <w:sz w:val="24"/>
        </w:rPr>
        <w:tab/>
        <w:t xml:space="preserve">“Daily Fee” </w:t>
      </w:r>
      <w:r>
        <w:rPr>
          <w:sz w:val="24"/>
        </w:rPr>
        <w:t xml:space="preserve">shall mean a fee of $ 45,000 per Day for the period commencing October 1, 2000 and continuing through December 31, 2000, and a fee of $ 21,600 per Day for the period commencing January 1, 2001 and continuing through December 31, 2001. Provided, however if Customer exercises the 2001 Option, then the Daily Fee for the period commencing January 1, 2001 and continuing through December 31, 2001 shall be $45,000 per Day.    </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Day” </w:t>
      </w:r>
      <w:r>
        <w:rPr>
          <w:sz w:val="24"/>
        </w:rPr>
        <w:t>shall mean a period beginning and ending at nine o’clock a.m. Central Clock Time.</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Delivery Point” </w:t>
      </w:r>
      <w:r>
        <w:rPr>
          <w:sz w:val="24"/>
        </w:rPr>
        <w:t>shall have the meaning set forth in the Service Operating Schedule</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Effective Date</w:t>
      </w:r>
      <w:r>
        <w:rPr>
          <w:sz w:val="24"/>
        </w:rPr>
        <w:t>” shall have the meaning set forth in the introductory paragraph of this Agreement.</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 xml:space="preserve"> “</w:t>
      </w:r>
      <w:r>
        <w:rPr>
          <w:i/>
          <w:sz w:val="24"/>
        </w:rPr>
        <w:t xml:space="preserve">Fees” </w:t>
      </w:r>
      <w:r>
        <w:rPr>
          <w:sz w:val="24"/>
        </w:rPr>
        <w:t>shall collectively refer to the Fixed Fee and the Variable Services Fee, together with any other amounts that may be payable by Customer to Provider pursuant to the terms of this Agreement.</w:t>
      </w:r>
    </w:p>
    <w:p>
      <w:pPr>
        <w:pStyle w:val="Header"/>
        <w:tabs>
          <w:tab w:val="clear" w:pos="4320"/>
          <w:tab w:val="clear" w:pos="8640"/>
          <w:tab w:val="decimal" w:pos="180" w:leader="none"/>
        </w:tabs>
        <w:bidi w:val="0"/>
        <w:spacing w:before="0" w:after="240"/>
        <w:ind w:firstLine="720" w:start="720"/>
        <w:jc w:val="start"/>
        <w:rPr>
          <w:rFonts w:ascii="Times New Roman" w:hAnsi="Times New Roman"/>
          <w:sz w:val="24"/>
        </w:rPr>
      </w:pPr>
      <w:r>
        <w:rPr>
          <w:i/>
          <w:sz w:val="24"/>
        </w:rPr>
        <w:t>“</w:t>
      </w:r>
      <w:r>
        <w:rPr>
          <w:i/>
          <w:sz w:val="24"/>
        </w:rPr>
        <w:t xml:space="preserve">Fixed    Fee” </w:t>
      </w:r>
      <w:r>
        <w:rPr>
          <w:sz w:val="24"/>
        </w:rPr>
        <w:t>shall have the meaning set forth in Section 4.2 below.</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 xml:space="preserve"> “</w:t>
      </w:r>
      <w:r>
        <w:rPr>
          <w:i/>
          <w:sz w:val="24"/>
        </w:rPr>
        <w:t xml:space="preserve">Force Majeure” </w:t>
      </w:r>
      <w:r>
        <w:rPr>
          <w:sz w:val="24"/>
        </w:rPr>
        <w:t>shall mean any act that (a) renders it impossible for a Party to perform its obligations under this Agreement or receive Services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Provider,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tabs>
          <w:tab w:val="clear" w:pos="720"/>
          <w:tab w:val="left" w:pos="1440" w:leader="none"/>
        </w:tabs>
        <w:bidi w:val="0"/>
        <w:spacing w:before="0" w:after="240"/>
        <w:ind w:hanging="0" w:start="720"/>
        <w:jc w:val="both"/>
        <w:rPr>
          <w:sz w:val="24"/>
        </w:rPr>
      </w:pPr>
      <w:r>
        <w:rPr>
          <w:i/>
        </w:rPr>
        <w:tab/>
        <w:t>“</w:t>
      </w:r>
      <w:r>
        <w:rPr>
          <w:i/>
          <w:sz w:val="24"/>
        </w:rPr>
        <w:t xml:space="preserve">Gas Services” </w:t>
      </w:r>
      <w:r>
        <w:rPr>
          <w:sz w:val="24"/>
        </w:rPr>
        <w:t>shall have the meaning set in the Service Operating    Schedule and any currently effective Service Schedule.</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Initial Term” </w:t>
      </w:r>
      <w:r>
        <w:rPr>
          <w:sz w:val="24"/>
        </w:rPr>
        <w:t>shall have the meaning set forth in Section 3 below.</w:t>
      </w:r>
    </w:p>
    <w:p>
      <w:pPr>
        <w:pStyle w:val="Normal"/>
        <w:tabs>
          <w:tab w:val="clear" w:pos="720"/>
          <w:tab w:val="left" w:pos="1440" w:leader="none"/>
        </w:tabs>
        <w:bidi w:val="0"/>
        <w:spacing w:before="0" w:after="240"/>
        <w:ind w:hanging="0" w:start="720"/>
        <w:jc w:val="both"/>
        <w:rPr>
          <w:sz w:val="24"/>
        </w:rPr>
      </w:pPr>
      <w:r>
        <w:rPr>
          <w:i/>
          <w:sz w:val="24"/>
        </w:rPr>
        <w:tab/>
        <w:t xml:space="preserve">“Maximum Quantity” </w:t>
      </w:r>
      <w:r>
        <w:rPr>
          <w:sz w:val="24"/>
        </w:rPr>
        <w:t xml:space="preserve">shall mean shall mean 250,000 MMBtu of gas per Day for the period commencing October 1, 2000 and continuing through December 31, 2000, and 120,000 MMBtu of gas per Day for the period commencing January 1, 2001 and continuing through December 31, 2001.    Provided, however if Customer exercises the 2001 Option, then the Maximum Quantity for the period commencing January 1, 2001 and continuing through December 31, 2001 shall be 250,000 MMBtu of gas per Day.    </w:t>
      </w:r>
    </w:p>
    <w:p>
      <w:pPr>
        <w:pStyle w:val="Normal"/>
        <w:bidi w:val="0"/>
        <w:spacing w:before="0" w:after="240"/>
        <w:ind w:firstLine="720" w:start="720"/>
        <w:jc w:val="both"/>
        <w:rPr>
          <w:sz w:val="24"/>
        </w:rPr>
      </w:pPr>
      <w:r>
        <w:rPr>
          <w:i/>
          <w:sz w:val="24"/>
        </w:rPr>
        <w:t xml:space="preserve"> “</w:t>
      </w:r>
      <w:r>
        <w:rPr>
          <w:i/>
          <w:sz w:val="24"/>
        </w:rPr>
        <w:t>Month”</w:t>
      </w:r>
      <w:r>
        <w:rPr>
          <w:sz w:val="24"/>
        </w:rPr>
        <w:t xml:space="preserve"> shall mean the period beginning on the first Day of a calendar month and on the first Day of the next succeeding calendar month.</w:t>
      </w:r>
    </w:p>
    <w:p>
      <w:pPr>
        <w:pStyle w:val="BodyText2"/>
        <w:bidi w:val="0"/>
        <w:spacing w:before="0" w:after="0"/>
        <w:ind w:firstLine="720" w:start="720"/>
        <w:rPr>
          <w:rFonts w:ascii="Times New Roman" w:hAnsi="Times New Roman"/>
        </w:rPr>
      </w:pPr>
      <w:r>
        <w:rPr>
          <w:i/>
        </w:rPr>
        <w:t>“</w:t>
      </w:r>
      <w:r>
        <w:rPr>
          <w:i/>
        </w:rPr>
        <w:t xml:space="preserve">MMBtu” </w:t>
      </w:r>
      <w:r>
        <w:rPr/>
        <w:t>shall mean one million British Thermal Units.</w:t>
      </w:r>
    </w:p>
    <w:p>
      <w:pPr>
        <w:pStyle w:val="BodyText2"/>
        <w:bidi w:val="0"/>
        <w:spacing w:before="0" w:after="0"/>
        <w:ind w:firstLine="720" w:start="720"/>
        <w:rPr>
          <w:rFonts w:ascii="Times New Roman" w:hAnsi="Times New Roman"/>
        </w:rPr>
      </w:pPr>
      <w:r>
        <w:rPr/>
        <w:t xml:space="preserve"> </w:t>
      </w:r>
    </w:p>
    <w:p>
      <w:pPr>
        <w:pStyle w:val="Header"/>
        <w:tabs>
          <w:tab w:val="clear" w:pos="4320"/>
          <w:tab w:val="clear" w:pos="8640"/>
          <w:tab w:val="decimal" w:pos="180" w:leader="none"/>
        </w:tabs>
        <w:bidi w:val="0"/>
        <w:spacing w:before="0" w:after="240"/>
        <w:ind w:firstLine="720" w:start="720"/>
        <w:jc w:val="both"/>
        <w:rPr>
          <w:rFonts w:ascii="Times New Roman" w:hAnsi="Times New Roman"/>
          <w:i/>
          <w:i/>
          <w:sz w:val="24"/>
        </w:rPr>
      </w:pPr>
      <w:r>
        <w:rPr>
          <w:i/>
          <w:sz w:val="24"/>
        </w:rPr>
        <w:t>“</w:t>
      </w:r>
      <w:r>
        <w:rPr>
          <w:i/>
          <w:sz w:val="24"/>
        </w:rPr>
        <w:t>Parties</w:t>
      </w:r>
      <w:r>
        <w:rPr>
          <w:sz w:val="24"/>
        </w:rPr>
        <w:t>” shall mean Customer and Provider and either of their permitted successors or assigns</w:t>
      </w:r>
      <w:r>
        <w:rPr>
          <w:i/>
          <w:sz w:val="24"/>
        </w:rPr>
        <w:t>.</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 xml:space="preserve"> “</w:t>
      </w:r>
      <w:r>
        <w:rPr>
          <w:i/>
          <w:sz w:val="24"/>
        </w:rPr>
        <w:t>Permitted Services Suspensions”</w:t>
      </w:r>
      <w:r>
        <w:rPr>
          <w:sz w:val="24"/>
        </w:rPr>
        <w:t xml:space="preserve"> shall mean the failure of Provider to deliver the Services due to any combination of Force Majeure, Customer Default or Customer’s failure to comply with provisions of the Service Schedules.</w:t>
      </w:r>
    </w:p>
    <w:p>
      <w:pPr>
        <w:pStyle w:val="Normal"/>
        <w:tabs>
          <w:tab w:val="clear" w:pos="720"/>
          <w:tab w:val="left" w:pos="1440" w:leader="none"/>
        </w:tabs>
        <w:bidi w:val="0"/>
        <w:spacing w:before="0" w:after="240"/>
        <w:jc w:val="both"/>
        <w:rPr>
          <w:sz w:val="24"/>
        </w:rPr>
      </w:pPr>
      <w:r>
        <w:rPr>
          <w:i/>
          <w:sz w:val="24"/>
        </w:rPr>
        <w:tab/>
        <w:t>“Provider”</w:t>
      </w:r>
      <w:r>
        <w:rPr>
          <w:sz w:val="24"/>
        </w:rPr>
        <w:t xml:space="preserve"> shall mean NBP Energy Pipelines, L.L.C.</w:t>
      </w:r>
    </w:p>
    <w:p>
      <w:pPr>
        <w:pStyle w:val="Normal"/>
        <w:tabs>
          <w:tab w:val="clear" w:pos="720"/>
          <w:tab w:val="left" w:pos="1440" w:leader="none"/>
        </w:tabs>
        <w:bidi w:val="0"/>
        <w:spacing w:before="0" w:after="240"/>
        <w:jc w:val="both"/>
        <w:rPr>
          <w:sz w:val="24"/>
        </w:rPr>
      </w:pPr>
      <w:r>
        <w:rPr>
          <w:sz w:val="24"/>
        </w:rPr>
        <w:tab/>
        <w:t>“</w:t>
      </w:r>
      <w:r>
        <w:rPr>
          <w:i/>
          <w:sz w:val="24"/>
        </w:rPr>
        <w:t>Provider Default</w:t>
      </w:r>
      <w:r>
        <w:rPr>
          <w:sz w:val="24"/>
        </w:rPr>
        <w:t>” shall have the meaning set forth in Section 13.2.</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sz w:val="24"/>
        </w:rPr>
        <w:t>“</w:t>
      </w:r>
      <w:r>
        <w:rPr>
          <w:i/>
          <w:sz w:val="24"/>
        </w:rPr>
        <w:t>Provider’s Deficiency Quantity</w:t>
      </w:r>
      <w:r>
        <w:rPr>
          <w:sz w:val="24"/>
        </w:rPr>
        <w:t>” shall have the meaning set forth in Section 13.2.</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Receipt Point” </w:t>
      </w:r>
      <w:r>
        <w:rPr>
          <w:sz w:val="24"/>
        </w:rPr>
        <w:t>shall have the meaning set forth in Schedule I.</w:t>
      </w:r>
    </w:p>
    <w:p>
      <w:pPr>
        <w:pStyle w:val="Normal"/>
        <w:bidi w:val="0"/>
        <w:ind w:firstLine="720" w:start="720"/>
        <w:jc w:val="both"/>
        <w:rPr>
          <w:sz w:val="24"/>
        </w:rPr>
      </w:pPr>
      <w:r>
        <w:rPr>
          <w:i/>
          <w:sz w:val="24"/>
        </w:rPr>
        <w:t>“</w:t>
      </w:r>
      <w:r>
        <w:rPr>
          <w:i/>
          <w:sz w:val="24"/>
        </w:rPr>
        <w:t>Replacement Price Differential</w:t>
      </w:r>
      <w:r>
        <w:rPr>
          <w:sz w:val="24"/>
        </w:rPr>
        <w:t xml:space="preserve">” means the positive difference, if any, obtained by subtracting the applicable Variable Services Fee </w:t>
      </w:r>
      <w:r>
        <w:rPr>
          <w:sz w:val="24"/>
          <w:u w:val="single"/>
        </w:rPr>
        <w:t>from</w:t>
      </w:r>
      <w:r>
        <w:rPr>
          <w:sz w:val="24"/>
        </w:rPr>
        <w:t xml:space="preserve"> the cost to Customer to replace the Gas Services for Provider’s Deficiency Quantity.</w:t>
      </w:r>
    </w:p>
    <w:p>
      <w:pPr>
        <w:pStyle w:val="Normal"/>
        <w:bidi w:val="0"/>
        <w:ind w:firstLine="720" w:start="720"/>
        <w:jc w:val="both"/>
        <w:rPr>
          <w:sz w:val="24"/>
        </w:rPr>
      </w:pPr>
      <w:r>
        <w:rPr>
          <w:sz w:val="24"/>
        </w:rPr>
      </w:r>
    </w:p>
    <w:p>
      <w:pPr>
        <w:pStyle w:val="Normal"/>
        <w:bidi w:val="0"/>
        <w:ind w:firstLine="720" w:start="720"/>
        <w:jc w:val="both"/>
        <w:rPr>
          <w:sz w:val="24"/>
        </w:rPr>
      </w:pPr>
      <w:r>
        <w:rPr>
          <w:i/>
          <w:sz w:val="24"/>
        </w:rPr>
        <w:t>“</w:t>
      </w:r>
      <w:r>
        <w:rPr>
          <w:i/>
          <w:sz w:val="24"/>
        </w:rPr>
        <w:t xml:space="preserve">Scheduled Volume” </w:t>
      </w:r>
      <w:r>
        <w:rPr>
          <w:sz w:val="24"/>
        </w:rPr>
        <w:t>shall have the meaning set forth in Section 2.2 of the Service Operating Schedule.</w:t>
      </w:r>
    </w:p>
    <w:p>
      <w:pPr>
        <w:pStyle w:val="Normal"/>
        <w:bidi w:val="0"/>
        <w:ind w:firstLine="720" w:start="720"/>
        <w:jc w:val="both"/>
        <w:rPr>
          <w:sz w:val="24"/>
        </w:rPr>
      </w:pPr>
      <w:r>
        <w:rPr>
          <w:sz w:val="24"/>
        </w:rPr>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Service Schedule” </w:t>
      </w:r>
      <w:r>
        <w:rPr>
          <w:sz w:val="24"/>
        </w:rPr>
        <w:t xml:space="preserve">shall mean all such </w:t>
      </w:r>
      <w:r>
        <w:rPr>
          <w:strike/>
          <w:sz w:val="24"/>
        </w:rPr>
        <w:t>Services</w:t>
      </w:r>
      <w:r>
        <w:rPr>
          <w:sz w:val="24"/>
        </w:rPr>
        <w:t xml:space="preserve"> </w:t>
      </w:r>
      <w:r>
        <w:rPr>
          <w:b/>
          <w:sz w:val="24"/>
          <w:u w:val="double"/>
        </w:rPr>
        <w:t>Service</w:t>
      </w:r>
      <w:r>
        <w:rPr>
          <w:sz w:val="24"/>
        </w:rPr>
        <w:t xml:space="preserve"> Schedules as may be entered into by Provider and Customer from time to time for Gas Services, the form of which is attached as Exhibit B.</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Services” </w:t>
      </w:r>
      <w:r>
        <w:rPr>
          <w:sz w:val="24"/>
        </w:rPr>
        <w:t>shall mean the provision by Provider of Gas Services and Administrative Services.</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 xml:space="preserve"> “</w:t>
      </w:r>
      <w:r>
        <w:rPr>
          <w:i/>
          <w:sz w:val="24"/>
        </w:rPr>
        <w:t xml:space="preserve">Service Operating Schedule” </w:t>
      </w:r>
      <w:r>
        <w:rPr>
          <w:sz w:val="24"/>
        </w:rPr>
        <w:t>shall mean the document attached to this Agreement as Schedule I, which is incorporated herein for all purposes.</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 xml:space="preserve"> “</w:t>
      </w:r>
      <w:r>
        <w:rPr>
          <w:i/>
          <w:sz w:val="24"/>
        </w:rPr>
        <w:t xml:space="preserve">System” </w:t>
      </w:r>
      <w:r>
        <w:rPr>
          <w:sz w:val="24"/>
        </w:rPr>
        <w:t>shall mean any gas gathering, transportation, processing and treating system utilized in performing the Gas Services hereunder.</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 xml:space="preserve"> “</w:t>
      </w:r>
      <w:r>
        <w:rPr>
          <w:i/>
          <w:sz w:val="24"/>
        </w:rPr>
        <w:t xml:space="preserve">Term” </w:t>
      </w:r>
      <w:r>
        <w:rPr>
          <w:sz w:val="24"/>
        </w:rPr>
        <w:t>shall have the meaning set forth in Section 3 below.</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Variable Quantity”</w:t>
      </w:r>
      <w:r>
        <w:rPr>
          <w:sz w:val="24"/>
        </w:rPr>
        <w:t xml:space="preserve"> shall mean the total Scheduled Volume for Customer’s account on a given day hereunder.</w:t>
      </w:r>
    </w:p>
    <w:p>
      <w:pPr>
        <w:pStyle w:val="Header"/>
        <w:tabs>
          <w:tab w:val="clear" w:pos="4320"/>
          <w:tab w:val="clear" w:pos="8640"/>
          <w:tab w:val="decimal" w:pos="180" w:leader="none"/>
        </w:tabs>
        <w:bidi w:val="0"/>
        <w:spacing w:before="0" w:after="240"/>
        <w:ind w:firstLine="720" w:start="720"/>
        <w:jc w:val="both"/>
        <w:rPr>
          <w:rFonts w:ascii="Times New Roman" w:hAnsi="Times New Roman"/>
          <w:sz w:val="24"/>
        </w:rPr>
      </w:pPr>
      <w:r>
        <w:rPr>
          <w:i/>
          <w:sz w:val="24"/>
        </w:rPr>
        <w:t>“</w:t>
      </w:r>
      <w:r>
        <w:rPr>
          <w:i/>
          <w:sz w:val="24"/>
        </w:rPr>
        <w:t xml:space="preserve">Variable Services Fee” </w:t>
      </w:r>
      <w:r>
        <w:rPr>
          <w:sz w:val="24"/>
        </w:rPr>
        <w:t>shall have the meaning set forth in Section 4.3 below.</w:t>
      </w:r>
    </w:p>
    <w:p>
      <w:pPr>
        <w:pStyle w:val="Heading2"/>
        <w:bidi w:val="0"/>
        <w:ind w:firstLine="720"/>
        <w:jc w:val="both"/>
        <w:rPr>
          <w:rFonts w:ascii="Times New Roman" w:hAnsi="Times New Roman"/>
          <w:b w:val="false"/>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bidi w:val="0"/>
        <w:jc w:val="both"/>
        <w:rPr>
          <w:sz w:val="24"/>
        </w:rPr>
      </w:pPr>
      <w:r>
        <w:rPr>
          <w:sz w:val="24"/>
        </w:rPr>
      </w:r>
    </w:p>
    <w:p>
      <w:pPr>
        <w:pStyle w:val="Heading2"/>
        <w:bidi w:val="0"/>
        <w:ind w:firstLine="720"/>
        <w:jc w:val="both"/>
        <w:rPr>
          <w:rFonts w:ascii="Times New Roman" w:hAnsi="Times New Roman"/>
          <w:b w:val="false"/>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bidi w:val="0"/>
        <w:jc w:val="both"/>
        <w:rPr>
          <w:sz w:val="24"/>
        </w:rPr>
      </w:pPr>
      <w:r>
        <w:rPr>
          <w:sz w:val="24"/>
        </w:rPr>
      </w:r>
    </w:p>
    <w:p>
      <w:pPr>
        <w:pStyle w:val="Normal"/>
        <w:bidi w:val="0"/>
        <w:ind w:firstLine="720"/>
        <w:jc w:val="both"/>
        <w:rPr>
          <w:sz w:val="24"/>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bidi w:val="0"/>
        <w:jc w:val="center"/>
        <w:rPr>
          <w:b/>
          <w:sz w:val="24"/>
        </w:rPr>
      </w:pPr>
      <w:r>
        <w:rPr>
          <w:b/>
          <w:sz w:val="24"/>
        </w:rPr>
      </w:r>
    </w:p>
    <w:p>
      <w:pPr>
        <w:pStyle w:val="Normal"/>
        <w:keepNext w:val="true"/>
        <w:bidi w:val="0"/>
        <w:jc w:val="center"/>
        <w:rPr>
          <w:b/>
          <w:sz w:val="24"/>
        </w:rPr>
      </w:pPr>
      <w:r>
        <w:rPr>
          <w:b/>
          <w:sz w:val="24"/>
        </w:rPr>
        <w:t>2.    GENERAL MASTER AGREEMENT</w:t>
      </w:r>
    </w:p>
    <w:p>
      <w:pPr>
        <w:pStyle w:val="Normal"/>
        <w:keepNext w:val="true"/>
        <w:bidi w:val="0"/>
        <w:jc w:val="both"/>
        <w:rPr>
          <w:sz w:val="24"/>
        </w:rPr>
      </w:pPr>
      <w:r>
        <w:rPr>
          <w:sz w:val="24"/>
        </w:rPr>
      </w:r>
    </w:p>
    <w:p>
      <w:pPr>
        <w:pStyle w:val="BodyTextIndent2"/>
        <w:bidi w:val="0"/>
        <w:rPr>
          <w:rFonts w:ascii="Times New Roman" w:hAnsi="Times New Roman"/>
        </w:rPr>
      </w:pPr>
      <w:r>
        <w:rPr/>
        <w:t>Subject to and on the terms and conditions herein set forth, Provider hereby agrees to provide for and on behalf of Customer, the Services and Customer hereby agrees to contract for the Services, all as further set forth herein and in the Service Operating Schedule. It is acknowledged that the Parties are relying upon the fact that all Service Schedules, together with this Agreement and the Service Operating Schedule, will form a single integrated agreement and that the Parties would not otherwise enter into any Service Schedules.    Each Service Schedule shall be construed as one with this Agreement and the Service Operating Schedule and any discrepancy between this Agreement, the Service Operating Schedule and a Service Schedule shall be resolved in favor of the Service Schedule.</w:t>
      </w:r>
    </w:p>
    <w:p>
      <w:pPr>
        <w:pStyle w:val="BodyTextIndent2"/>
        <w:bidi w:val="0"/>
        <w:rPr>
          <w:rFonts w:ascii="Times New Roman" w:hAnsi="Times New Roman"/>
        </w:rPr>
      </w:pPr>
      <w:r>
        <w:rPr/>
      </w:r>
    </w:p>
    <w:p>
      <w:pPr>
        <w:pStyle w:val="BodyTextIndent2"/>
        <w:bidi w:val="0"/>
        <w:rPr>
          <w:rFonts w:ascii="Times New Roman" w:hAnsi="Times New Roman"/>
        </w:rPr>
      </w:pPr>
      <w:r>
        <w:rPr/>
      </w:r>
    </w:p>
    <w:p>
      <w:pPr>
        <w:pStyle w:val="Normal"/>
        <w:keepNext w:val="true"/>
        <w:bidi w:val="0"/>
        <w:jc w:val="center"/>
        <w:rPr>
          <w:b/>
          <w:sz w:val="24"/>
        </w:rPr>
      </w:pPr>
      <w:r>
        <w:rPr>
          <w:b/>
          <w:sz w:val="24"/>
        </w:rPr>
        <w:t>3.    TERM</w:t>
      </w:r>
    </w:p>
    <w:p>
      <w:pPr>
        <w:pStyle w:val="Normal"/>
        <w:keepNext w:val="true"/>
        <w:bidi w:val="0"/>
        <w:jc w:val="both"/>
        <w:rPr>
          <w:sz w:val="24"/>
        </w:rPr>
      </w:pPr>
      <w:r>
        <w:rPr>
          <w:sz w:val="24"/>
        </w:rPr>
      </w:r>
    </w:p>
    <w:p>
      <w:pPr>
        <w:pStyle w:val="Normal"/>
        <w:keepNext w:val="true"/>
        <w:bidi w:val="0"/>
        <w:ind w:firstLine="720"/>
        <w:jc w:val="both"/>
        <w:rPr>
          <w:sz w:val="24"/>
        </w:rPr>
      </w:pPr>
      <w:r>
        <w:rPr>
          <w:sz w:val="24"/>
        </w:rPr>
        <w:t>The Services shall be provided pursuant to this Agreement in accordance with the following:</w:t>
      </w:r>
    </w:p>
    <w:p>
      <w:pPr>
        <w:pStyle w:val="Normal"/>
        <w:bidi w:val="0"/>
        <w:ind w:firstLine="720"/>
        <w:jc w:val="both"/>
        <w:rPr>
          <w:sz w:val="24"/>
        </w:rPr>
      </w:pPr>
      <w:r>
        <w:rPr>
          <w:sz w:val="24"/>
        </w:rPr>
      </w:r>
    </w:p>
    <w:p>
      <w:pPr>
        <w:pStyle w:val="Normal"/>
        <w:tabs>
          <w:tab w:val="clear" w:pos="720"/>
          <w:tab w:val="left" w:pos="360" w:leader="none"/>
        </w:tabs>
        <w:bidi w:val="0"/>
        <w:ind w:firstLine="720"/>
        <w:jc w:val="both"/>
        <w:rPr>
          <w:sz w:val="24"/>
        </w:rPr>
      </w:pPr>
      <w:r>
        <w:rPr>
          <w:sz w:val="24"/>
        </w:rPr>
        <w:t>3.1</w:t>
        <w:tab/>
      </w:r>
      <w:r>
        <w:rPr>
          <w:sz w:val="24"/>
          <w:u w:val="single"/>
        </w:rPr>
        <w:t>Services</w:t>
      </w:r>
      <w:r>
        <w:rPr>
          <w:sz w:val="24"/>
        </w:rPr>
        <w:t xml:space="preserve">.    The Services shall commence on the Effective Date and shall continue thereafter through December 31, 2001 (the “Initial Term”) and Month to Month thereafter </w:t>
      </w:r>
      <w:r>
        <w:rPr>
          <w:b/>
          <w:sz w:val="24"/>
          <w:u w:val="double"/>
        </w:rPr>
        <w:t>unless terminated by either Party upon 30 Days written notice</w:t>
      </w:r>
      <w:r>
        <w:rPr>
          <w:sz w:val="24"/>
        </w:rPr>
        <w:t>, provided however that all Service Schedules shall remain in full force and effect for the term specified therein (the “Term”).</w:t>
      </w:r>
    </w:p>
    <w:p>
      <w:pPr>
        <w:pStyle w:val="Normal"/>
        <w:tabs>
          <w:tab w:val="clear" w:pos="720"/>
          <w:tab w:val="left" w:pos="360" w:leader="none"/>
        </w:tabs>
        <w:bidi w:val="0"/>
        <w:ind w:firstLine="720"/>
        <w:jc w:val="both"/>
        <w:rPr>
          <w:sz w:val="24"/>
        </w:rPr>
      </w:pPr>
      <w:r>
        <w:rPr>
          <w:sz w:val="24"/>
        </w:rPr>
      </w:r>
    </w:p>
    <w:p>
      <w:pPr>
        <w:pStyle w:val="Normal"/>
        <w:tabs>
          <w:tab w:val="clear" w:pos="720"/>
          <w:tab w:val="left" w:pos="360" w:leader="none"/>
        </w:tabs>
        <w:bidi w:val="0"/>
        <w:ind w:firstLine="720"/>
        <w:jc w:val="both"/>
        <w:rPr>
          <w:sz w:val="24"/>
        </w:rPr>
      </w:pPr>
      <w:r>
        <w:rPr>
          <w:sz w:val="24"/>
        </w:rPr>
        <w:t>3.2</w:t>
        <w:tab/>
      </w:r>
      <w:r>
        <w:rPr>
          <w:sz w:val="24"/>
          <w:u w:val="single"/>
        </w:rPr>
        <w:t>Renewal and Extension.</w:t>
      </w:r>
      <w:r>
        <w:rPr>
          <w:sz w:val="24"/>
        </w:rPr>
        <w:t>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tabs>
          <w:tab w:val="clear" w:pos="720"/>
          <w:tab w:val="left" w:pos="360" w:leader="none"/>
        </w:tabs>
        <w:bidi w:val="0"/>
        <w:ind w:firstLine="720"/>
        <w:jc w:val="both"/>
        <w:rPr>
          <w:sz w:val="24"/>
        </w:rPr>
      </w:pPr>
      <w:r>
        <w:rPr>
          <w:sz w:val="24"/>
        </w:rPr>
      </w:r>
    </w:p>
    <w:p>
      <w:pPr>
        <w:pStyle w:val="Normal"/>
        <w:keepNext w:val="true"/>
        <w:bidi w:val="0"/>
        <w:ind w:firstLine="720"/>
        <w:jc w:val="center"/>
        <w:rPr>
          <w:b/>
          <w:sz w:val="24"/>
        </w:rPr>
      </w:pPr>
      <w:r>
        <w:rPr>
          <w:b/>
          <w:sz w:val="24"/>
        </w:rPr>
        <w:t>4.    FEES</w:t>
      </w:r>
    </w:p>
    <w:p>
      <w:pPr>
        <w:pStyle w:val="Normal"/>
        <w:keepNext w:val="true"/>
        <w:bidi w:val="0"/>
        <w:ind w:firstLine="720"/>
        <w:jc w:val="both"/>
        <w:rPr>
          <w:sz w:val="24"/>
        </w:rPr>
      </w:pPr>
      <w:r>
        <w:rPr>
          <w:sz w:val="24"/>
        </w:rPr>
      </w:r>
    </w:p>
    <w:p>
      <w:pPr>
        <w:pStyle w:val="BodyTextIndent2"/>
        <w:keepNext w:val="true"/>
        <w:bidi w:val="0"/>
        <w:rPr>
          <w:rFonts w:ascii="Times New Roman" w:hAnsi="Times New Roman"/>
        </w:rPr>
      </w:pPr>
      <w:r>
        <w:rPr/>
        <w:t>4.1</w:t>
        <w:tab/>
      </w:r>
      <w:r>
        <w:rPr>
          <w:u w:val="single"/>
        </w:rPr>
        <w:t>Fees In General</w:t>
      </w:r>
      <w:r>
        <w:rPr/>
        <w:t>.    In consideration of the provision of the Services by Provider for the benefit of and on behalf of Customer, Customer shall pay Provider the Fixed Fee and the Variable Services Fee in the manner set forth in this Section 4.    The Fixed Fee shall be comprised of the amount set forth in Section 4.2 below and the Variable Services Fee shall consist of and be computed in the manner set forth in Section 4.3, with each such amount payable in accordance with the requirements of Section 5 below.</w:t>
      </w:r>
    </w:p>
    <w:p>
      <w:pPr>
        <w:pStyle w:val="BodyTextIndent2"/>
        <w:bidi w:val="0"/>
        <w:rPr>
          <w:rFonts w:ascii="Times New Roman" w:hAnsi="Times New Roman"/>
        </w:rPr>
      </w:pPr>
      <w:r>
        <w:rPr/>
      </w:r>
    </w:p>
    <w:p>
      <w:pPr>
        <w:pStyle w:val="Normal"/>
        <w:tabs>
          <w:tab w:val="clear" w:pos="720"/>
          <w:tab w:val="left" w:pos="360" w:leader="none"/>
        </w:tabs>
        <w:bidi w:val="0"/>
        <w:ind w:firstLine="720"/>
        <w:jc w:val="both"/>
        <w:rPr>
          <w:sz w:val="24"/>
        </w:rPr>
      </w:pPr>
      <w:r>
        <w:rPr>
          <w:sz w:val="24"/>
        </w:rPr>
        <w:t>4.2</w:t>
        <w:tab/>
      </w:r>
      <w:r>
        <w:rPr>
          <w:sz w:val="24"/>
          <w:u w:val="single"/>
        </w:rPr>
        <w:t>Fixed Fee</w:t>
      </w:r>
      <w:r>
        <w:rPr>
          <w:sz w:val="24"/>
        </w:rPr>
        <w:t>.    Commencing on October 1, 2000, Customer shall pay Provider the Daily Fee multiplied by the number of Days in the Month, for each Monthly period during the Initial Term (the “Fixed Fee”), and Customer shall be entitled to demand the Administrative Services and the Gas Services</w:t>
      </w:r>
      <w:r>
        <w:rPr>
          <w:b/>
        </w:rPr>
        <w:t xml:space="preserve"> </w:t>
      </w:r>
      <w:r>
        <w:rPr>
          <w:sz w:val="24"/>
        </w:rPr>
        <w:t>on a firm basis for Receipt Points and Delivery Points that are interconnects to Systems that are header and/or mainline transporation as set forth in the Service Operating Schedule.    The Fixed Fee shall be due and payable by Customer whether or not Customer utilizes all or any portion of the Services for any reason other than the occurrence of a Provider Default, in which event Customer shall be entitled to the remedies set for in Section 13.2 below.    The Fixed Fee shall terminate at the end of the Initial Term.</w:t>
      </w:r>
    </w:p>
    <w:p>
      <w:pPr>
        <w:pStyle w:val="Normal"/>
        <w:tabs>
          <w:tab w:val="clear" w:pos="720"/>
          <w:tab w:val="left" w:pos="360" w:leader="none"/>
        </w:tabs>
        <w:bidi w:val="0"/>
        <w:ind w:firstLine="720"/>
        <w:jc w:val="both"/>
        <w:rPr>
          <w:sz w:val="24"/>
        </w:rPr>
      </w:pPr>
      <w:r>
        <w:rPr>
          <w:sz w:val="24"/>
        </w:rPr>
      </w:r>
    </w:p>
    <w:p>
      <w:pPr>
        <w:pStyle w:val="Normal"/>
        <w:tabs>
          <w:tab w:val="clear" w:pos="720"/>
          <w:tab w:val="left" w:pos="360" w:leader="none"/>
        </w:tabs>
        <w:bidi w:val="0"/>
        <w:ind w:firstLine="720"/>
        <w:jc w:val="both"/>
        <w:rPr>
          <w:sz w:val="24"/>
        </w:rPr>
      </w:pPr>
      <w:r>
        <w:rPr>
          <w:sz w:val="24"/>
        </w:rPr>
        <w:t>4.3</w:t>
        <w:tab/>
      </w:r>
      <w:r>
        <w:rPr>
          <w:sz w:val="24"/>
          <w:u w:val="single"/>
        </w:rPr>
        <w:t>Variable Services Fee</w:t>
      </w:r>
      <w:r>
        <w:rPr>
          <w:sz w:val="24"/>
        </w:rPr>
        <w:t xml:space="preserve">.    Customer shall pay Provider a Variable Services Fee as specified in a currently effective Service Schedule for all Variable Quantity Gas (the “Variable Services Fee”). </w:t>
      </w:r>
    </w:p>
    <w:p>
      <w:pPr>
        <w:pStyle w:val="Normal"/>
        <w:tabs>
          <w:tab w:val="clear" w:pos="720"/>
          <w:tab w:val="left" w:pos="360" w:leader="none"/>
        </w:tabs>
        <w:bidi w:val="0"/>
        <w:jc w:val="both"/>
        <w:rPr>
          <w:sz w:val="24"/>
        </w:rPr>
      </w:pPr>
      <w:r>
        <w:rPr>
          <w:sz w:val="24"/>
        </w:rPr>
      </w:r>
    </w:p>
    <w:p>
      <w:pPr>
        <w:pStyle w:val="Normal"/>
        <w:tabs>
          <w:tab w:val="left" w:pos="360" w:leader="none"/>
          <w:tab w:val="left" w:pos="720" w:leader="none"/>
        </w:tabs>
        <w:bidi w:val="0"/>
        <w:ind w:hanging="360" w:start="720"/>
        <w:jc w:val="both"/>
        <w:rPr>
          <w:sz w:val="24"/>
        </w:rPr>
      </w:pPr>
      <w:r>
        <w:rPr>
          <w:sz w:val="24"/>
        </w:rPr>
        <w:t>4.3</w:t>
        <w:tab/>
        <w:t xml:space="preserve">                        </w:t>
      </w:r>
      <w:r>
        <w:rPr>
          <w:sz w:val="24"/>
          <w:u w:val="single"/>
        </w:rPr>
        <w:t>Option Fee</w:t>
      </w:r>
      <w:r>
        <w:rPr>
          <w:sz w:val="24"/>
        </w:rPr>
        <w:t xml:space="preserve">.    Customer shall pay Provider $ 373,750 for the </w:t>
      </w:r>
    </w:p>
    <w:p>
      <w:pPr>
        <w:pStyle w:val="Normal"/>
        <w:tabs>
          <w:tab w:val="clear" w:pos="720"/>
          <w:tab w:val="left" w:pos="360" w:leader="none"/>
        </w:tabs>
        <w:bidi w:val="0"/>
        <w:jc w:val="both"/>
        <w:rPr>
          <w:sz w:val="24"/>
        </w:rPr>
      </w:pPr>
      <w:r>
        <w:rPr>
          <w:sz w:val="24"/>
        </w:rPr>
        <w:t>2001 Option.</w:t>
      </w:r>
    </w:p>
    <w:p>
      <w:pPr>
        <w:pStyle w:val="Normal"/>
        <w:tabs>
          <w:tab w:val="clear" w:pos="720"/>
          <w:tab w:val="left" w:pos="360" w:leader="none"/>
        </w:tabs>
        <w:bidi w:val="0"/>
        <w:jc w:val="both"/>
        <w:rPr>
          <w:sz w:val="24"/>
        </w:rPr>
      </w:pPr>
      <w:r>
        <w:rPr>
          <w:sz w:val="24"/>
        </w:rPr>
      </w:r>
    </w:p>
    <w:p>
      <w:pPr>
        <w:pStyle w:val="Normal"/>
        <w:keepNext w:val="true"/>
        <w:bidi w:val="0"/>
        <w:jc w:val="center"/>
        <w:rPr>
          <w:b/>
          <w:sz w:val="24"/>
        </w:rPr>
      </w:pPr>
      <w:r>
        <w:rPr>
          <w:b/>
          <w:sz w:val="24"/>
        </w:rPr>
        <w:t>5.    PAYMENT TERMS AND PAST DUE AMOUNTS</w:t>
      </w:r>
    </w:p>
    <w:p>
      <w:pPr>
        <w:pStyle w:val="Normal"/>
        <w:keepNext w:val="true"/>
        <w:bidi w:val="0"/>
        <w:jc w:val="both"/>
        <w:rPr>
          <w:sz w:val="24"/>
        </w:rPr>
      </w:pPr>
      <w:r>
        <w:rPr>
          <w:sz w:val="24"/>
        </w:rPr>
      </w:r>
    </w:p>
    <w:p>
      <w:pPr>
        <w:pStyle w:val="Normal"/>
        <w:keepNext w:val="true"/>
        <w:bidi w:val="0"/>
        <w:ind w:firstLine="720"/>
        <w:jc w:val="both"/>
        <w:rPr>
          <w:sz w:val="24"/>
        </w:rPr>
      </w:pPr>
      <w:r>
        <w:rPr>
          <w:sz w:val="24"/>
        </w:rPr>
        <w:t>5.1</w:t>
        <w:tab/>
      </w:r>
      <w:r>
        <w:rPr>
          <w:sz w:val="24"/>
          <w:u w:val="single"/>
        </w:rPr>
        <w:t>Fixed Fees and Option Payment</w:t>
      </w:r>
      <w:r>
        <w:rPr>
          <w:sz w:val="24"/>
        </w:rPr>
        <w:t>.    On or before the 1</w:t>
      </w:r>
    </w:p>
    <w:p>
      <w:pPr>
        <w:pStyle w:val="Normal"/>
        <w:bidi w:val="0"/>
        <w:ind w:firstLine="720"/>
        <w:jc w:val="both"/>
        <w:rPr>
          <w:sz w:val="24"/>
        </w:rPr>
      </w:pPr>
      <w:r>
        <w:rPr>
          <w:sz w:val="24"/>
        </w:rPr>
        <w:t>5.2</w:t>
        <w:tab/>
      </w:r>
      <w:r>
        <w:rPr>
          <w:sz w:val="24"/>
          <w:u w:val="single"/>
        </w:rPr>
        <w:t>Variable Services Fee</w:t>
      </w:r>
      <w:r>
        <w:rPr>
          <w:sz w:val="24"/>
        </w:rPr>
        <w:t xml:space="preserve">.    On or before the 10th Day of each Month occurring during the Term, Provider shall provide Customer with a written statement setting forth Provider’s calculation of the Variable Services Fee for the immediately preceding Month.    Customer shall remit any undisputed amounts set forth on such statement no later than the later to occur of the twenty-fifth Day of the Month in which Provider’s statement was received by Customer or ten Days after actual receipt of Provider’s statement.    If the due date for any payment to be made under this Agreement is not a Business Day, the due date for such payment shall be the following Business Day.    Disputed amounts that are later determined to be correct shall be assessed past due interest, as specified in </w:t>
      </w:r>
      <w:r>
        <w:rPr>
          <w:sz w:val="24"/>
          <w:u w:val="single"/>
        </w:rPr>
        <w:t>Section 5.4</w:t>
      </w:r>
      <w:r>
        <w:rPr>
          <w:sz w:val="24"/>
        </w:rPr>
        <w:t>, from the original date due until the date paid.</w:t>
      </w:r>
    </w:p>
    <w:p>
      <w:pPr>
        <w:pStyle w:val="Normal"/>
        <w:bidi w:val="0"/>
        <w:ind w:firstLine="720"/>
        <w:jc w:val="both"/>
        <w:rPr>
          <w:sz w:val="24"/>
          <w:u w:val="single"/>
        </w:rPr>
      </w:pPr>
      <w:r>
        <w:rPr>
          <w:sz w:val="24"/>
          <w:u w:val="single"/>
        </w:rPr>
      </w:r>
    </w:p>
    <w:p>
      <w:pPr>
        <w:pStyle w:val="Normal"/>
        <w:bidi w:val="0"/>
        <w:ind w:firstLine="720"/>
        <w:jc w:val="both"/>
        <w:rPr>
          <w:sz w:val="24"/>
        </w:rPr>
      </w:pPr>
      <w:r>
        <w:rPr>
          <w:sz w:val="24"/>
        </w:rPr>
        <w:t>5.3</w:t>
        <w:tab/>
      </w:r>
      <w:r>
        <w:rPr>
          <w:sz w:val="24"/>
          <w:u w:val="single"/>
        </w:rPr>
        <w:t>Payment of Amount Due by Provider to Customer</w:t>
      </w:r>
      <w:r>
        <w:rPr>
          <w:sz w:val="24"/>
        </w:rPr>
        <w:t>.    Any amounts due by Provider to Customer under the provisions of this Agreement shall be payable within 15 Days of Customer’s invoice therefor.</w:t>
      </w:r>
    </w:p>
    <w:p>
      <w:pPr>
        <w:pStyle w:val="Normal"/>
        <w:bidi w:val="0"/>
        <w:ind w:firstLine="720"/>
        <w:jc w:val="both"/>
        <w:rPr>
          <w:sz w:val="24"/>
        </w:rPr>
      </w:pPr>
      <w:r>
        <w:rPr>
          <w:sz w:val="24"/>
        </w:rPr>
      </w:r>
    </w:p>
    <w:p>
      <w:pPr>
        <w:pStyle w:val="Normal"/>
        <w:bidi w:val="0"/>
        <w:ind w:firstLine="720"/>
        <w:jc w:val="both"/>
        <w:rPr>
          <w:sz w:val="24"/>
        </w:rPr>
      </w:pPr>
      <w:r>
        <w:rPr>
          <w:sz w:val="24"/>
        </w:rPr>
        <w:t>5.4</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w:t>
      </w:r>
      <w:r>
        <w:rPr>
          <w:b/>
          <w:sz w:val="24"/>
          <w:u w:val="double"/>
        </w:rPr>
        <w:t>(a)</w:t>
      </w:r>
      <w:r>
        <w:rPr>
          <w:sz w:val="24"/>
        </w:rPr>
        <w:t xml:space="preserve"> the prime rate as published in the Wall Street Journal under “Money Rates” plus 2% or (b) the maximum rate permitted by applicable law.</w:t>
      </w:r>
    </w:p>
    <w:p>
      <w:pPr>
        <w:pStyle w:val="Normal"/>
        <w:bidi w:val="0"/>
        <w:ind w:firstLine="720"/>
        <w:jc w:val="both"/>
        <w:rPr>
          <w:sz w:val="24"/>
        </w:rPr>
      </w:pPr>
      <w:r>
        <w:rPr>
          <w:sz w:val="24"/>
        </w:rPr>
      </w:r>
    </w:p>
    <w:p>
      <w:pPr>
        <w:pStyle w:val="Normal"/>
        <w:bidi w:val="0"/>
        <w:ind w:firstLine="720"/>
        <w:jc w:val="both"/>
        <w:rPr>
          <w:sz w:val="24"/>
        </w:rPr>
      </w:pPr>
      <w:r>
        <w:rPr>
          <w:sz w:val="24"/>
        </w:rPr>
        <w:t>5.5</w:t>
        <w:tab/>
      </w:r>
      <w:r>
        <w:rPr>
          <w:sz w:val="24"/>
          <w:u w:val="single"/>
        </w:rPr>
        <w:t>Wire Transfer Instructions.</w:t>
      </w:r>
      <w:r>
        <w:rPr>
          <w:sz w:val="24"/>
        </w:rPr>
        <w:t>    All payments to be made by Customer to Provider hereunder shall be payable by wire transfer to Provider at such place or account as Provider from time to time may designate in writing.</w:t>
      </w:r>
    </w:p>
    <w:p>
      <w:pPr>
        <w:pStyle w:val="Normal"/>
        <w:bidi w:val="0"/>
        <w:ind w:firstLine="720"/>
        <w:jc w:val="both"/>
        <w:rPr>
          <w:sz w:val="24"/>
        </w:rPr>
      </w:pPr>
      <w:r>
        <w:rPr>
          <w:sz w:val="24"/>
        </w:rPr>
      </w:r>
    </w:p>
    <w:p>
      <w:pPr>
        <w:pStyle w:val="Normal"/>
        <w:bidi w:val="0"/>
        <w:ind w:firstLine="720"/>
        <w:jc w:val="both"/>
        <w:rPr>
          <w:sz w:val="24"/>
        </w:rPr>
      </w:pPr>
      <w:r>
        <w:rPr>
          <w:sz w:val="24"/>
        </w:rPr>
        <w:t xml:space="preserve">5.6      </w:t>
      </w:r>
      <w:r>
        <w:rPr>
          <w:sz w:val="24"/>
          <w:u w:val="single"/>
        </w:rPr>
        <w:t>Netting</w:t>
      </w:r>
      <w:r>
        <w:rPr>
          <w:sz w:val="24"/>
        </w:rPr>
        <w:t>.    In the event that Customer and Provider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bidi w:val="0"/>
        <w:jc w:val="both"/>
        <w:rPr>
          <w:rFonts w:ascii="Arial Narrow" w:hAnsi="Arial Narrow"/>
          <w:sz w:val="18"/>
        </w:rPr>
      </w:pPr>
      <w:r>
        <w:rPr>
          <w:rFonts w:ascii="Arial Narrow" w:hAnsi="Arial Narrow"/>
          <w:sz w:val="18"/>
        </w:rPr>
      </w:r>
    </w:p>
    <w:p>
      <w:pPr>
        <w:pStyle w:val="BodyText2"/>
        <w:widowControl w:val="false"/>
        <w:bidi w:val="0"/>
        <w:jc w:val="both"/>
        <w:rPr/>
      </w:pPr>
      <w:r>
        <w:rPr>
          <w:b/>
        </w:rPr>
        <w:t>6.    TAXES</w:t>
      </w:r>
    </w:p>
    <w:p>
      <w:pPr>
        <w:pStyle w:val="BodyText2"/>
        <w:widowControl w:val="false"/>
        <w:bidi w:val="0"/>
        <w:jc w:val="both"/>
        <w:rPr/>
      </w:pPr>
      <w:r>
        <w:rPr/>
      </w:r>
    </w:p>
    <w:p>
      <w:pPr>
        <w:pStyle w:val="Normal"/>
        <w:bidi w:val="0"/>
        <w:ind w:firstLine="720"/>
        <w:jc w:val="both"/>
        <w:rPr>
          <w:sz w:val="24"/>
        </w:rPr>
      </w:pPr>
      <w:r>
        <w:rPr>
          <w:sz w:val="24"/>
        </w:rPr>
        <w:t>The Fees include full reimburse</w:t>
        <w:softHyphen/>
        <w:t xml:space="preserve">ment for, and Provider is liable for and shall pay, or cause to be paid, or reimburse Customer if Customer has paid, all taxes applicable to the Services.    In the event Customer is required to remit such tax, the amount thereof shall be deducted from any sums becoming due to Provider hereunder. Provider shall indemnify, defend and hold harmless Customer from any claims for such Taxes.    </w:t>
      </w:r>
    </w:p>
    <w:p>
      <w:pPr>
        <w:pStyle w:val="BodyTextIndent"/>
        <w:bidi w:val="0"/>
        <w:jc w:val="both"/>
        <w:rPr>
          <w:rFonts w:ascii="Times New Roman" w:hAnsi="Times New Roman"/>
        </w:rPr>
      </w:pPr>
      <w:r>
        <w:rPr/>
      </w:r>
    </w:p>
    <w:p>
      <w:pPr>
        <w:pStyle w:val="BodyText2"/>
        <w:widowControl w:val="false"/>
        <w:bidi w:val="0"/>
        <w:jc w:val="both"/>
        <w:rPr/>
      </w:pPr>
      <w:r>
        <w:rPr>
          <w:b/>
        </w:rPr>
        <w:t>7.    NOTICES</w:t>
      </w:r>
    </w:p>
    <w:p>
      <w:pPr>
        <w:pStyle w:val="BodyText2"/>
        <w:widowControl w:val="false"/>
        <w:bidi w:val="0"/>
        <w:jc w:val="both"/>
        <w:rPr/>
      </w:pPr>
      <w:r>
        <w:rPr/>
      </w:r>
    </w:p>
    <w:p>
      <w:pPr>
        <w:pStyle w:val="BodyTextIndent2"/>
        <w:bidi w:val="0"/>
        <w:rPr>
          <w:rFonts w:ascii="Times New Roman" w:hAnsi="Times New Roman"/>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bidi w:val="0"/>
        <w:jc w:val="both"/>
        <w:rPr>
          <w:sz w:val="24"/>
        </w:rPr>
      </w:pPr>
      <w:r>
        <w:rPr>
          <w:sz w:val="24"/>
        </w:rPr>
      </w:r>
    </w:p>
    <w:p>
      <w:pPr>
        <w:pStyle w:val="Normal"/>
        <w:bidi w:val="0"/>
        <w:ind w:firstLine="720"/>
        <w:jc w:val="both"/>
        <w:rPr>
          <w:sz w:val="24"/>
        </w:rPr>
      </w:pPr>
      <w:r>
        <w:rPr>
          <w:sz w:val="24"/>
        </w:rPr>
        <w:t>To Customer:</w:t>
      </w:r>
    </w:p>
    <w:p>
      <w:pPr>
        <w:pStyle w:val="Normal"/>
        <w:bidi w:val="0"/>
        <w:ind w:firstLine="720"/>
        <w:jc w:val="both"/>
        <w:rPr>
          <w:sz w:val="24"/>
        </w:rPr>
      </w:pPr>
      <w:r>
        <w:rPr>
          <w:sz w:val="24"/>
        </w:rPr>
      </w:r>
    </w:p>
    <w:p>
      <w:pPr>
        <w:pStyle w:val="Normal"/>
        <w:bidi w:val="0"/>
        <w:ind w:hanging="0" w:start="720"/>
        <w:jc w:val="start"/>
        <w:rPr>
          <w:sz w:val="24"/>
        </w:rPr>
      </w:pPr>
      <w:r>
        <w:rPr>
          <w:sz w:val="24"/>
        </w:rPr>
        <w:t>Enron North America Corp.</w:t>
      </w:r>
    </w:p>
    <w:p>
      <w:pPr>
        <w:pStyle w:val="Normal"/>
        <w:bidi w:val="0"/>
        <w:ind w:hanging="0" w:start="720"/>
        <w:jc w:val="start"/>
        <w:rPr>
          <w:strike/>
          <w:sz w:val="24"/>
        </w:rPr>
      </w:pPr>
      <w:r>
        <w:rPr>
          <w:strike/>
          <w:sz w:val="24"/>
        </w:rPr>
        <w:t>To Provider:</w:t>
      </w:r>
    </w:p>
    <w:p>
      <w:pPr>
        <w:pStyle w:val="Normal"/>
        <w:bidi w:val="0"/>
        <w:ind w:hanging="0" w:start="720"/>
        <w:jc w:val="start"/>
        <w:rPr>
          <w:strike/>
          <w:sz w:val="24"/>
        </w:rPr>
      </w:pPr>
      <w:r>
        <w:rPr>
          <w:strike/>
          <w:sz w:val="24"/>
        </w:rPr>
      </w:r>
    </w:p>
    <w:p>
      <w:pPr>
        <w:pStyle w:val="Normal"/>
        <w:bidi w:val="0"/>
        <w:ind w:hanging="0" w:start="720"/>
        <w:jc w:val="start"/>
        <w:rPr>
          <w:strike/>
          <w:sz w:val="24"/>
        </w:rPr>
      </w:pPr>
      <w:r>
        <w:rPr>
          <w:strike/>
          <w:sz w:val="24"/>
        </w:rPr>
      </w:r>
    </w:p>
    <w:p>
      <w:pPr>
        <w:pStyle w:val="Normal"/>
        <w:bidi w:val="0"/>
        <w:ind w:hanging="0" w:start="720"/>
        <w:jc w:val="start"/>
        <w:rPr>
          <w:strike/>
          <w:sz w:val="24"/>
        </w:rPr>
      </w:pPr>
      <w:r>
        <w:rPr>
          <w:strike/>
          <w:sz w:val="24"/>
        </w:rPr>
      </w:r>
    </w:p>
    <w:p>
      <w:pPr>
        <w:pStyle w:val="Normal"/>
        <w:bidi w:val="0"/>
        <w:ind w:hanging="0" w:start="720"/>
        <w:jc w:val="start"/>
        <w:rPr>
          <w:sz w:val="24"/>
        </w:rPr>
      </w:pPr>
      <w:r>
        <w:rPr>
          <w:b/>
          <w:sz w:val="24"/>
          <w:u w:val="double"/>
        </w:rPr>
        <w:t>1200 17</w:t>
      </w:r>
      <w:r>
        <w:rPr>
          <w:sz w:val="24"/>
          <w:vertAlign w:val="superscript"/>
        </w:rPr>
        <w:t xml:space="preserve">st </w:t>
      </w:r>
      <w:r>
        <w:rPr>
          <w:sz w:val="24"/>
        </w:rPr>
        <w:t>Day of each Month, or the next Business Day occurring thereafter, during the Initial Term, Customer shall pay the Fixed Fee for the previous Month (to the extent then payable), regardless of whether Provider shall have issued an invoice or other manner of billing documentation with respect to same.    Customer shall pay the 2001 Option fee as specified in Section 4.3 upon execution of this Agreement.</w:t>
      </w:r>
    </w:p>
    <w:p>
      <w:pPr>
        <w:pStyle w:val="Normal"/>
        <w:bidi w:val="0"/>
        <w:jc w:val="start"/>
        <w:rPr>
          <w:b/>
          <w:sz w:val="24"/>
          <w:u w:val="double"/>
        </w:rPr>
      </w:pPr>
      <w:r>
        <w:rPr>
          <w:b/>
          <w:sz w:val="24"/>
          <w:u w:val="double"/>
          <w:vertAlign w:val="superscript"/>
        </w:rPr>
        <w:t>th</w:t>
      </w:r>
      <w:r>
        <w:rPr>
          <w:sz w:val="24"/>
        </w:rPr>
        <w:t xml:space="preserve"> </w:t>
      </w:r>
      <w:r>
        <w:rPr>
          <w:b/>
          <w:sz w:val="24"/>
          <w:u w:val="double"/>
        </w:rPr>
        <w:t>Street</w:t>
      </w:r>
    </w:p>
    <w:p>
      <w:pPr>
        <w:pStyle w:val="Normal"/>
        <w:bidi w:val="0"/>
        <w:ind w:hanging="0" w:start="720"/>
        <w:jc w:val="start"/>
        <w:rPr>
          <w:b/>
          <w:sz w:val="24"/>
          <w:u w:val="double"/>
        </w:rPr>
      </w:pPr>
      <w:r>
        <w:rPr>
          <w:b/>
          <w:sz w:val="24"/>
          <w:u w:val="double"/>
        </w:rPr>
        <w:t>Denver Colorado    80202</w:t>
      </w:r>
      <w:r>
        <w:rPr>
          <w:sz w:val="24"/>
        </w:rPr>
        <w:br/>
      </w:r>
      <w:r>
        <w:rPr>
          <w:b/>
          <w:sz w:val="24"/>
          <w:u w:val="double"/>
        </w:rPr>
        <w:t>Att: Mark Whitt</w:t>
      </w:r>
    </w:p>
    <w:p>
      <w:pPr>
        <w:pStyle w:val="Normal"/>
        <w:bidi w:val="0"/>
        <w:ind w:hanging="0" w:start="720"/>
        <w:jc w:val="both"/>
        <w:rPr>
          <w:b/>
          <w:sz w:val="24"/>
          <w:u w:val="double"/>
        </w:rPr>
      </w:pPr>
      <w:r>
        <w:rPr>
          <w:sz w:val="24"/>
        </w:rPr>
        <w:t xml:space="preserve">                        </w:t>
      </w:r>
      <w:r>
        <w:rPr>
          <w:b/>
          <w:sz w:val="24"/>
          <w:u w:val="double"/>
        </w:rPr>
        <w:t>Phone 303-575-6473</w:t>
      </w:r>
    </w:p>
    <w:p>
      <w:pPr>
        <w:pStyle w:val="Normal"/>
        <w:bidi w:val="0"/>
        <w:jc w:val="both"/>
        <w:rPr>
          <w:b/>
          <w:sz w:val="24"/>
          <w:u w:val="double"/>
        </w:rPr>
      </w:pPr>
      <w:r>
        <w:rPr>
          <w:b/>
          <w:sz w:val="24"/>
          <w:u w:val="double"/>
        </w:rPr>
      </w:r>
    </w:p>
    <w:p>
      <w:pPr>
        <w:pStyle w:val="Normal"/>
        <w:keepNext w:val="true"/>
        <w:bidi w:val="0"/>
        <w:ind w:firstLine="720"/>
        <w:jc w:val="both"/>
        <w:rPr>
          <w:b/>
          <w:sz w:val="24"/>
          <w:u w:val="double"/>
        </w:rPr>
      </w:pPr>
      <w:r>
        <w:rPr>
          <w:b/>
          <w:sz w:val="24"/>
          <w:u w:val="double"/>
        </w:rPr>
        <w:t>To Provider:</w:t>
      </w:r>
    </w:p>
    <w:p>
      <w:pPr>
        <w:pStyle w:val="Normal"/>
        <w:keepNext w:val="true"/>
        <w:bidi w:val="0"/>
        <w:ind w:firstLine="720"/>
        <w:jc w:val="both"/>
        <w:rPr>
          <w:b/>
          <w:sz w:val="24"/>
          <w:u w:val="double"/>
        </w:rPr>
      </w:pPr>
      <w:r>
        <w:rPr>
          <w:b/>
          <w:sz w:val="24"/>
          <w:u w:val="double"/>
        </w:rPr>
      </w:r>
    </w:p>
    <w:p>
      <w:pPr>
        <w:pStyle w:val="Normal"/>
        <w:bidi w:val="0"/>
        <w:spacing w:lineRule="atLeast" w:line="240"/>
        <w:ind w:hanging="0" w:start="720"/>
        <w:jc w:val="start"/>
        <w:rPr>
          <w:b/>
          <w:color w:val="000000"/>
          <w:sz w:val="24"/>
          <w:u w:val="double"/>
        </w:rPr>
      </w:pPr>
      <w:r>
        <w:rPr>
          <w:b/>
          <w:color w:val="000000"/>
          <w:sz w:val="24"/>
          <w:u w:val="double"/>
        </w:rPr>
        <w:t>NBP Energy Pipelines, LLC</w:t>
      </w:r>
    </w:p>
    <w:p>
      <w:pPr>
        <w:pStyle w:val="Normal"/>
        <w:bidi w:val="0"/>
        <w:spacing w:lineRule="atLeast" w:line="240"/>
        <w:ind w:hanging="0" w:start="720"/>
        <w:jc w:val="start"/>
        <w:rPr>
          <w:b/>
          <w:color w:val="000000"/>
          <w:sz w:val="24"/>
          <w:u w:val="double"/>
        </w:rPr>
      </w:pPr>
      <w:r>
        <w:rPr>
          <w:b/>
          <w:color w:val="000000"/>
          <w:sz w:val="24"/>
          <w:u w:val="double"/>
        </w:rPr>
        <w:t>1111 South 103rd Street</w:t>
      </w:r>
    </w:p>
    <w:p>
      <w:pPr>
        <w:pStyle w:val="Normal"/>
        <w:bidi w:val="0"/>
        <w:spacing w:lineRule="atLeast" w:line="240"/>
        <w:ind w:hanging="0" w:start="720"/>
        <w:jc w:val="start"/>
        <w:rPr>
          <w:b/>
          <w:color w:val="000000"/>
          <w:sz w:val="24"/>
          <w:u w:val="double"/>
        </w:rPr>
      </w:pPr>
      <w:r>
        <w:rPr>
          <w:b/>
          <w:color w:val="000000"/>
          <w:sz w:val="24"/>
          <w:u w:val="double"/>
        </w:rPr>
        <w:t>Omaha, NE    68124</w:t>
      </w:r>
    </w:p>
    <w:p>
      <w:pPr>
        <w:pStyle w:val="Normal"/>
        <w:bidi w:val="0"/>
        <w:spacing w:lineRule="atLeast" w:line="240"/>
        <w:ind w:hanging="0" w:start="720"/>
        <w:jc w:val="start"/>
        <w:rPr>
          <w:b/>
          <w:color w:val="000000"/>
          <w:sz w:val="24"/>
          <w:u w:val="double"/>
        </w:rPr>
      </w:pPr>
      <w:r>
        <w:rPr>
          <w:b/>
          <w:color w:val="000000"/>
          <w:sz w:val="24"/>
          <w:u w:val="double"/>
        </w:rPr>
        <w:t>Attn:    Mr. Robert Hill</w:t>
      </w:r>
    </w:p>
    <w:p>
      <w:pPr>
        <w:pStyle w:val="Normal"/>
        <w:keepNext w:val="true"/>
        <w:bidi w:val="0"/>
        <w:jc w:val="both"/>
        <w:rPr>
          <w:sz w:val="24"/>
        </w:rPr>
      </w:pPr>
      <w:r>
        <w:rPr>
          <w:color w:val="000000"/>
          <w:sz w:val="24"/>
        </w:rPr>
        <w:t xml:space="preserve">                        </w:t>
      </w:r>
      <w:r>
        <w:rPr>
          <w:b/>
          <w:color w:val="000000"/>
          <w:sz w:val="24"/>
          <w:u w:val="double"/>
        </w:rPr>
        <w:t>Phone:    402-398-7888</w:t>
      </w:r>
    </w:p>
    <w:p>
      <w:pPr>
        <w:pStyle w:val="Normal"/>
        <w:keepNext w:val="true"/>
        <w:bidi w:val="0"/>
        <w:ind w:firstLine="720"/>
        <w:jc w:val="both"/>
        <w:rPr>
          <w:sz w:val="24"/>
        </w:rPr>
      </w:pPr>
      <w:r>
        <w:rPr>
          <w:sz w:val="24"/>
        </w:rPr>
      </w:r>
    </w:p>
    <w:p>
      <w:pPr>
        <w:pStyle w:val="Heading5"/>
        <w:bidi w:val="0"/>
        <w:rPr>
          <w:rFonts w:ascii="Times New Roman" w:hAnsi="Times New Roman"/>
        </w:rPr>
      </w:pPr>
      <w:r>
        <w:rPr/>
      </w:r>
    </w:p>
    <w:p>
      <w:pPr>
        <w:pStyle w:val="Normal"/>
        <w:keepNext w:val="true"/>
        <w:bidi w:val="0"/>
        <w:jc w:val="center"/>
        <w:rPr>
          <w:b/>
          <w:sz w:val="24"/>
        </w:rPr>
      </w:pPr>
      <w:r>
        <w:rPr>
          <w:b/>
          <w:sz w:val="24"/>
        </w:rPr>
        <w:t xml:space="preserve">8.    SERVICES AND 2001 OPTION </w:t>
      </w:r>
    </w:p>
    <w:p>
      <w:pPr>
        <w:pStyle w:val="Normal"/>
        <w:keepNext w:val="true"/>
        <w:bidi w:val="0"/>
        <w:jc w:val="both"/>
        <w:rPr>
          <w:sz w:val="24"/>
        </w:rPr>
      </w:pPr>
      <w:r>
        <w:rPr>
          <w:sz w:val="24"/>
        </w:rPr>
      </w:r>
    </w:p>
    <w:p>
      <w:pPr>
        <w:pStyle w:val="BodyTextIndent2"/>
        <w:bidi w:val="0"/>
        <w:rPr>
          <w:rFonts w:ascii="Times New Roman" w:hAnsi="Times New Roman"/>
        </w:rPr>
      </w:pPr>
      <w:r>
        <w:rPr/>
        <w:t>8.1</w:t>
        <w:tab/>
      </w:r>
      <w:r>
        <w:rPr>
          <w:u w:val="single"/>
        </w:rPr>
        <w:t>Services</w:t>
      </w:r>
      <w:r>
        <w:rPr/>
        <w:t xml:space="preserve">.    Provider shall provide or procure the Services hereunder on a 24 hour per Day continuous basis in accordance with the provisions of this Agreement, the Service Operating Schedule, any currently effective Services Schedule and industry standards, applicable laws, rules and regulations.      </w:t>
      </w:r>
    </w:p>
    <w:p>
      <w:pPr>
        <w:pStyle w:val="Header"/>
        <w:tabs>
          <w:tab w:val="clear" w:pos="4320"/>
          <w:tab w:val="clear" w:pos="8640"/>
        </w:tabs>
        <w:bidi w:val="0"/>
        <w:jc w:val="start"/>
        <w:rPr>
          <w:rFonts w:ascii="Times New Roman" w:hAnsi="Times New Roman"/>
        </w:rPr>
      </w:pPr>
      <w:r>
        <w:rPr/>
      </w:r>
    </w:p>
    <w:p>
      <w:pPr>
        <w:pStyle w:val="Normal"/>
        <w:bidi w:val="0"/>
        <w:jc w:val="both"/>
        <w:rPr>
          <w:sz w:val="24"/>
        </w:rPr>
      </w:pPr>
      <w:r>
        <w:rPr/>
        <w:tab/>
      </w:r>
      <w:r>
        <w:rPr>
          <w:sz w:val="24"/>
        </w:rPr>
        <w:t>8.2</w:t>
        <w:tab/>
      </w:r>
      <w:r>
        <w:rPr>
          <w:sz w:val="24"/>
          <w:u w:val="single"/>
        </w:rPr>
        <w:t>2001 Option</w:t>
      </w:r>
      <w:r>
        <w:rPr>
          <w:sz w:val="24"/>
        </w:rPr>
        <w:t>.    Customer shall have the option to be exercised, by a notice given to Provider in writing, no later than December 15, 2000, to increase the Maximum Quantity for the period commencing January 1, 2001 through December 31, 2001 from 120,000 MMBtu per day to 250,000 MMBtu per day (the “</w:t>
      </w:r>
      <w:r>
        <w:rPr>
          <w:sz w:val="24"/>
          <w:u w:val="single"/>
        </w:rPr>
        <w:t>2001 Option</w:t>
      </w:r>
      <w:r>
        <w:rPr>
          <w:sz w:val="24"/>
        </w:rPr>
        <w:t xml:space="preserve">”).    If Customer exercises the 2001 Option, then the Daily Fee shall be revised as specified in the definition of such term.    </w:t>
      </w:r>
    </w:p>
    <w:p>
      <w:pPr>
        <w:pStyle w:val="Normal"/>
        <w:bidi w:val="0"/>
        <w:jc w:val="both"/>
        <w:rPr>
          <w:sz w:val="24"/>
        </w:rPr>
      </w:pPr>
      <w:r>
        <w:rPr>
          <w:sz w:val="24"/>
        </w:rPr>
      </w:r>
    </w:p>
    <w:p>
      <w:pPr>
        <w:pStyle w:val="Normal"/>
        <w:keepNext w:val="true"/>
        <w:bidi w:val="0"/>
        <w:ind w:firstLine="720"/>
        <w:jc w:val="center"/>
        <w:rPr>
          <w:b/>
          <w:caps/>
          <w:sz w:val="24"/>
        </w:rPr>
      </w:pPr>
      <w:r>
        <w:rPr>
          <w:b/>
          <w:sz w:val="24"/>
        </w:rPr>
        <w:t>9.    L</w:t>
      </w:r>
      <w:r>
        <w:rPr>
          <w:b/>
          <w:caps/>
          <w:sz w:val="24"/>
        </w:rPr>
        <w:t>imitation of Liability</w:t>
      </w:r>
    </w:p>
    <w:p>
      <w:pPr>
        <w:pStyle w:val="Normal"/>
        <w:keepNext w:val="true"/>
        <w:bidi w:val="0"/>
        <w:ind w:firstLine="720"/>
        <w:jc w:val="both"/>
        <w:rPr>
          <w:b/>
          <w:caps/>
          <w:sz w:val="24"/>
        </w:rPr>
      </w:pPr>
      <w:r>
        <w:rPr>
          <w:b/>
          <w:caps/>
          <w:sz w:val="24"/>
        </w:rPr>
      </w:r>
    </w:p>
    <w:p>
      <w:pPr>
        <w:pStyle w:val="BodyTextIndent2"/>
        <w:keepNext w:val="true"/>
        <w:bidi w:val="0"/>
        <w:rPr>
          <w:rFonts w:ascii="Times New Roman" w:hAnsi="Times New Roman"/>
          <w:b/>
        </w:rPr>
      </w:pPr>
      <w:r>
        <w:rPr>
          <w:b/>
        </w:rPr>
        <w:t xml:space="preserve">EXCEPT AS MAY BE EXPRESSLY SET FORTH IN THIS AGREEMENT, IN NO EVENT SHALL EITHER PARTY, ITS AGENTS OR EMPLOYEES (FOR PURPOSES OF THIS SECTION 9,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bidi w:val="0"/>
        <w:jc w:val="both"/>
        <w:rPr>
          <w:sz w:val="24"/>
        </w:rPr>
      </w:pPr>
      <w:r>
        <w:rPr>
          <w:sz w:val="24"/>
        </w:rPr>
      </w:r>
    </w:p>
    <w:p>
      <w:pPr>
        <w:pStyle w:val="Normal"/>
        <w:keepNext w:val="true"/>
        <w:bidi w:val="0"/>
        <w:jc w:val="center"/>
        <w:rPr>
          <w:b/>
          <w:sz w:val="24"/>
        </w:rPr>
      </w:pPr>
      <w:r>
        <w:rPr>
          <w:b/>
          <w:sz w:val="24"/>
        </w:rPr>
        <w:t>10.    REPRESENTATIONS AND WARRANTIES</w:t>
      </w:r>
    </w:p>
    <w:p>
      <w:pPr>
        <w:pStyle w:val="Normal"/>
        <w:keepNext w:val="true"/>
        <w:bidi w:val="0"/>
        <w:jc w:val="center"/>
        <w:rPr>
          <w:b/>
          <w:sz w:val="24"/>
        </w:rPr>
      </w:pPr>
      <w:r>
        <w:rPr>
          <w:b/>
          <w:sz w:val="24"/>
        </w:rPr>
      </w:r>
    </w:p>
    <w:p>
      <w:pPr>
        <w:pStyle w:val="Normal"/>
        <w:keepNext w:val="true"/>
        <w:bidi w:val="0"/>
        <w:ind w:firstLine="720"/>
        <w:jc w:val="both"/>
        <w:rPr>
          <w:sz w:val="24"/>
        </w:rPr>
      </w:pPr>
      <w:r>
        <w:rPr>
          <w:sz w:val="24"/>
        </w:rPr>
        <w:t>10.1</w:t>
        <w:tab/>
      </w:r>
      <w:r>
        <w:rPr>
          <w:sz w:val="24"/>
          <w:u w:val="single"/>
        </w:rPr>
        <w:t>Provider Representations and Warranties</w:t>
      </w:r>
      <w:r>
        <w:rPr>
          <w:sz w:val="24"/>
        </w:rPr>
        <w:t>.    Provider represents and warrants to Customer as follows:</w:t>
      </w:r>
    </w:p>
    <w:p>
      <w:pPr>
        <w:pStyle w:val="Normal"/>
        <w:bidi w:val="0"/>
        <w:jc w:val="both"/>
        <w:rPr>
          <w:sz w:val="24"/>
        </w:rPr>
      </w:pPr>
      <w:r>
        <w:rPr>
          <w:sz w:val="24"/>
        </w:rPr>
      </w:r>
    </w:p>
    <w:p>
      <w:pPr>
        <w:pStyle w:val="BodyTextIndent2"/>
        <w:bidi w:val="0"/>
        <w:ind w:hanging="630" w:start="2070"/>
        <w:rPr>
          <w:rFonts w:ascii="Times New Roman" w:hAnsi="Times New Roman"/>
        </w:rPr>
      </w:pPr>
      <w:r>
        <w:rPr/>
        <w:t>(a)</w:t>
        <w:tab/>
        <w:t>Provider is duly authorized and empowered to enter into this Agreement and to consummate the transactions contemplated hereby and is duly formed, validly existing, and is in good standing in the State of Delaware.</w:t>
      </w:r>
    </w:p>
    <w:p>
      <w:pPr>
        <w:pStyle w:val="Normal"/>
        <w:bidi w:val="0"/>
        <w:ind w:hanging="630" w:start="2070"/>
        <w:jc w:val="both"/>
        <w:rPr>
          <w:sz w:val="24"/>
        </w:rPr>
      </w:pPr>
      <w:r>
        <w:rPr>
          <w:sz w:val="24"/>
        </w:rPr>
      </w:r>
    </w:p>
    <w:p>
      <w:pPr>
        <w:pStyle w:val="Normal"/>
        <w:bidi w:val="0"/>
        <w:ind w:firstLine="630"/>
        <w:jc w:val="both"/>
        <w:rPr>
          <w:sz w:val="24"/>
        </w:rPr>
      </w:pPr>
      <w:r>
        <w:rPr>
          <w:sz w:val="24"/>
        </w:rPr>
        <w:t>10.2</w:t>
        <w:tab/>
      </w:r>
      <w:r>
        <w:rPr>
          <w:sz w:val="24"/>
          <w:u w:val="single"/>
        </w:rPr>
        <w:t>Customer Representations and Warranties</w:t>
      </w:r>
      <w:r>
        <w:rPr>
          <w:sz w:val="24"/>
        </w:rPr>
        <w:t>.    Customer represents and warrants to Provider as follows:</w:t>
      </w:r>
    </w:p>
    <w:p>
      <w:pPr>
        <w:pStyle w:val="Normal"/>
        <w:bidi w:val="0"/>
        <w:jc w:val="both"/>
        <w:rPr>
          <w:sz w:val="24"/>
        </w:rPr>
      </w:pPr>
      <w:r>
        <w:rPr>
          <w:sz w:val="24"/>
        </w:rPr>
      </w:r>
    </w:p>
    <w:p>
      <w:pPr>
        <w:pStyle w:val="Normal"/>
        <w:tabs>
          <w:tab w:val="clear" w:pos="720"/>
          <w:tab w:val="left" w:pos="1170" w:leader="none"/>
        </w:tabs>
        <w:bidi w:val="0"/>
        <w:ind w:hanging="720" w:start="2160"/>
        <w:jc w:val="both"/>
        <w:rPr>
          <w:sz w:val="24"/>
        </w:rPr>
      </w:pPr>
      <w:r>
        <w:rPr>
          <w:sz w:val="24"/>
        </w:rPr>
        <w:t>(a)</w:t>
        <w:tab/>
        <w:t>Customer is duly authorized and empowered to enter into this Agreement and to consummate the transactions contemplated hereby, Customer is duly incorporated, validly existing, and is in good standing in the State of Delaware.</w:t>
      </w:r>
    </w:p>
    <w:p>
      <w:pPr>
        <w:pStyle w:val="Normal"/>
        <w:tabs>
          <w:tab w:val="clear" w:pos="720"/>
          <w:tab w:val="left" w:pos="1170" w:leader="none"/>
        </w:tabs>
        <w:bidi w:val="0"/>
        <w:ind w:hanging="720" w:start="2160"/>
        <w:jc w:val="both"/>
        <w:rPr>
          <w:sz w:val="24"/>
        </w:rPr>
      </w:pPr>
      <w:r>
        <w:rPr>
          <w:sz w:val="24"/>
        </w:rPr>
      </w:r>
    </w:p>
    <w:p>
      <w:pPr>
        <w:pStyle w:val="Normal"/>
        <w:bidi w:val="0"/>
        <w:jc w:val="center"/>
        <w:rPr>
          <w:b/>
          <w:sz w:val="24"/>
        </w:rPr>
      </w:pPr>
      <w:r>
        <w:rPr>
          <w:b/>
          <w:sz w:val="24"/>
        </w:rPr>
        <w:t>11.    LICENSES, PERMITS AND COMPLIANCE</w:t>
      </w:r>
    </w:p>
    <w:p>
      <w:pPr>
        <w:pStyle w:val="Normal"/>
        <w:bidi w:val="0"/>
        <w:jc w:val="both"/>
        <w:rPr>
          <w:sz w:val="24"/>
        </w:rPr>
      </w:pPr>
      <w:r>
        <w:rPr>
          <w:sz w:val="24"/>
        </w:rPr>
      </w:r>
    </w:p>
    <w:p>
      <w:pPr>
        <w:pStyle w:val="Normal"/>
        <w:bidi w:val="0"/>
        <w:ind w:firstLine="72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bidi w:val="0"/>
        <w:ind w:firstLine="720"/>
        <w:jc w:val="both"/>
        <w:rPr>
          <w:sz w:val="24"/>
        </w:rPr>
      </w:pPr>
      <w:r>
        <w:rPr>
          <w:sz w:val="24"/>
        </w:rPr>
      </w:r>
    </w:p>
    <w:p>
      <w:pPr>
        <w:pStyle w:val="Normal"/>
        <w:bidi w:val="0"/>
        <w:jc w:val="center"/>
        <w:rPr>
          <w:b/>
          <w:sz w:val="24"/>
        </w:rPr>
      </w:pPr>
      <w:r>
        <w:rPr>
          <w:b/>
          <w:sz w:val="24"/>
        </w:rPr>
        <w:t>12.    FORCE MAJEURE</w:t>
      </w:r>
    </w:p>
    <w:p>
      <w:pPr>
        <w:pStyle w:val="Normal"/>
        <w:bidi w:val="0"/>
        <w:jc w:val="both"/>
        <w:rPr>
          <w:sz w:val="24"/>
        </w:rPr>
      </w:pPr>
      <w:r>
        <w:rPr>
          <w:sz w:val="24"/>
        </w:rPr>
      </w:r>
    </w:p>
    <w:p>
      <w:pPr>
        <w:pStyle w:val="Normal"/>
        <w:bidi w:val="0"/>
        <w:ind w:firstLine="72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bidi w:val="0"/>
        <w:ind w:firstLine="720"/>
        <w:jc w:val="both"/>
        <w:rPr>
          <w:sz w:val="24"/>
        </w:rPr>
      </w:pPr>
      <w:r>
        <w:rPr>
          <w:sz w:val="24"/>
        </w:rPr>
      </w:r>
    </w:p>
    <w:p>
      <w:pPr>
        <w:pStyle w:val="Normal"/>
        <w:bidi w:val="0"/>
        <w:jc w:val="both"/>
        <w:rPr>
          <w:sz w:val="24"/>
        </w:rPr>
      </w:pPr>
      <w:r>
        <w:rPr>
          <w:sz w:val="24"/>
        </w:rPr>
      </w:r>
    </w:p>
    <w:p>
      <w:pPr>
        <w:pStyle w:val="Normal"/>
        <w:keepNext w:val="true"/>
        <w:bidi w:val="0"/>
        <w:jc w:val="center"/>
        <w:rPr>
          <w:b/>
          <w:sz w:val="24"/>
        </w:rPr>
      </w:pPr>
      <w:r>
        <w:rPr>
          <w:b/>
          <w:sz w:val="24"/>
        </w:rPr>
        <w:t>13.    CERTAIN REMEDIES AVAILABLE FOR DEFAULT</w:t>
      </w:r>
    </w:p>
    <w:p>
      <w:pPr>
        <w:pStyle w:val="Normal"/>
        <w:keepNext w:val="true"/>
        <w:bidi w:val="0"/>
        <w:jc w:val="center"/>
        <w:rPr>
          <w:b/>
          <w:sz w:val="24"/>
        </w:rPr>
      </w:pPr>
      <w:r>
        <w:rPr>
          <w:b/>
          <w:sz w:val="24"/>
        </w:rPr>
      </w:r>
    </w:p>
    <w:p>
      <w:pPr>
        <w:pStyle w:val="Normal"/>
        <w:bidi w:val="0"/>
        <w:ind w:firstLine="720"/>
        <w:jc w:val="both"/>
        <w:rPr>
          <w:sz w:val="24"/>
        </w:rPr>
      </w:pPr>
      <w:r>
        <w:rPr>
          <w:sz w:val="24"/>
        </w:rPr>
        <w:t>13.1</w:t>
        <w:tab/>
      </w:r>
      <w:r>
        <w:rPr>
          <w:sz w:val="24"/>
          <w:u w:val="single"/>
        </w:rPr>
        <w:t>Remedies for Customer Default</w:t>
      </w:r>
      <w:r>
        <w:rPr>
          <w:sz w:val="24"/>
        </w:rPr>
        <w:t>.    Upon the occurrence of a Customer Default, in addition to any other remedies available to Provider at law or in equity, Provider may take one or more of the following actions:</w:t>
      </w:r>
    </w:p>
    <w:p>
      <w:pPr>
        <w:pStyle w:val="Normal"/>
        <w:bidi w:val="0"/>
        <w:ind w:hanging="0" w:start="720"/>
        <w:jc w:val="both"/>
        <w:rPr>
          <w:b/>
          <w:i/>
          <w:i/>
          <w:sz w:val="24"/>
        </w:rPr>
      </w:pPr>
      <w:r>
        <w:rPr>
          <w:b/>
          <w:i/>
          <w:sz w:val="24"/>
        </w:rPr>
      </w:r>
    </w:p>
    <w:p>
      <w:pPr>
        <w:pStyle w:val="Normal"/>
        <w:tabs>
          <w:tab w:val="clear" w:pos="720"/>
          <w:tab w:val="left" w:pos="2160" w:leader="none"/>
        </w:tabs>
        <w:bidi w:val="0"/>
        <w:ind w:hanging="720" w:start="2160"/>
        <w:jc w:val="both"/>
        <w:rPr>
          <w:sz w:val="24"/>
        </w:rPr>
      </w:pPr>
      <w:r>
        <w:rPr>
          <w:sz w:val="24"/>
        </w:rPr>
        <w:t>(a)</w:t>
        <w:tab/>
        <w:t xml:space="preserve">Provider may suspend the provision of further Services until Customer shall have (i) fully remedied the Customer Default and (ii) provided Provider with such further assurances as Provider may determine to ensure that Customer will thereafter promptly pay the Fees owed hereunder in accordance with the terms hereof; </w:t>
      </w:r>
    </w:p>
    <w:p>
      <w:pPr>
        <w:pStyle w:val="Normal"/>
        <w:tabs>
          <w:tab w:val="clear" w:pos="720"/>
          <w:tab w:val="left" w:pos="2160" w:leader="none"/>
        </w:tabs>
        <w:bidi w:val="0"/>
        <w:ind w:hanging="720" w:start="2160"/>
        <w:jc w:val="both"/>
        <w:rPr>
          <w:sz w:val="24"/>
        </w:rPr>
      </w:pPr>
      <w:r>
        <w:rPr>
          <w:sz w:val="24"/>
        </w:rPr>
      </w:r>
    </w:p>
    <w:p>
      <w:pPr>
        <w:pStyle w:val="Normal"/>
        <w:tabs>
          <w:tab w:val="clear" w:pos="720"/>
          <w:tab w:val="left" w:pos="2160" w:leader="none"/>
        </w:tabs>
        <w:bidi w:val="0"/>
        <w:ind w:hanging="720" w:start="2160"/>
        <w:jc w:val="both"/>
        <w:rPr>
          <w:sz w:val="24"/>
        </w:rPr>
      </w:pPr>
      <w:r>
        <w:rPr>
          <w:sz w:val="24"/>
        </w:rPr>
        <w:t>(b)</w:t>
        <w:tab/>
        <w:t>Where the Customer Default involves its unjustified failure to pay all or any part of the Fees, and such failure continues for more than ten (10) Business Days following the due date thereof, Provider shall have the right to terminate this Agreement by the delivery of 5 Days prior written notice to Customer; and</w:t>
      </w:r>
    </w:p>
    <w:p>
      <w:pPr>
        <w:pStyle w:val="Normal"/>
        <w:tabs>
          <w:tab w:val="clear" w:pos="720"/>
          <w:tab w:val="left" w:pos="2160" w:leader="none"/>
        </w:tabs>
        <w:bidi w:val="0"/>
        <w:ind w:hanging="720" w:start="2160"/>
        <w:jc w:val="both"/>
        <w:rPr>
          <w:sz w:val="24"/>
        </w:rPr>
      </w:pPr>
      <w:r>
        <w:rPr>
          <w:sz w:val="24"/>
        </w:rPr>
      </w:r>
    </w:p>
    <w:p>
      <w:pPr>
        <w:pStyle w:val="Normal"/>
        <w:tabs>
          <w:tab w:val="clear" w:pos="720"/>
          <w:tab w:val="left" w:pos="1800" w:leader="none"/>
          <w:tab w:val="left" w:pos="2160" w:leader="none"/>
        </w:tabs>
        <w:bidi w:val="0"/>
        <w:ind w:hanging="720" w:start="2160"/>
        <w:jc w:val="both"/>
        <w:rPr>
          <w:sz w:val="24"/>
        </w:rPr>
      </w:pPr>
      <w:r>
        <w:rPr>
          <w:sz w:val="24"/>
        </w:rPr>
        <w:t>(c)</w:t>
        <w:tab/>
        <w:t>            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keepNext w:val="true"/>
        <w:bidi w:val="0"/>
        <w:jc w:val="center"/>
        <w:rPr>
          <w:b/>
          <w:sz w:val="24"/>
        </w:rPr>
      </w:pPr>
      <w:r>
        <w:rPr>
          <w:b/>
          <w:sz w:val="24"/>
        </w:rPr>
      </w:r>
    </w:p>
    <w:p>
      <w:pPr>
        <w:pStyle w:val="Normal"/>
        <w:bidi w:val="0"/>
        <w:ind w:firstLine="720"/>
        <w:jc w:val="both"/>
        <w:rPr>
          <w:sz w:val="24"/>
        </w:rPr>
      </w:pPr>
      <w:r>
        <w:rPr>
          <w:sz w:val="24"/>
        </w:rPr>
        <w:t>13.2</w:t>
        <w:tab/>
      </w:r>
      <w:r>
        <w:rPr>
          <w:sz w:val="24"/>
          <w:u w:val="single"/>
        </w:rPr>
        <w:t>Remedies for Provider Default</w:t>
      </w:r>
      <w:r>
        <w:rPr>
          <w:sz w:val="24"/>
        </w:rPr>
        <w:t>.    Upon the occurrence of a Provider Default, in addition to any other remedies available to Customer at law or in equity, Customer shall be entitled to the following:</w:t>
      </w:r>
    </w:p>
    <w:p>
      <w:pPr>
        <w:pStyle w:val="Normal"/>
        <w:bidi w:val="0"/>
        <w:ind w:firstLine="720"/>
        <w:jc w:val="both"/>
        <w:rPr>
          <w:sz w:val="24"/>
        </w:rPr>
      </w:pPr>
      <w:r>
        <w:rPr>
          <w:sz w:val="24"/>
        </w:rPr>
      </w:r>
    </w:p>
    <w:p>
      <w:pPr>
        <w:pStyle w:val="Normal"/>
        <w:tabs>
          <w:tab w:val="clear" w:pos="720"/>
          <w:tab w:val="left" w:pos="1800" w:leader="none"/>
        </w:tabs>
        <w:bidi w:val="0"/>
        <w:ind w:hanging="720" w:start="2160"/>
        <w:jc w:val="both"/>
        <w:rPr>
          <w:sz w:val="24"/>
        </w:rPr>
      </w:pPr>
      <w:r>
        <w:rPr>
          <w:sz w:val="24"/>
        </w:rPr>
        <w:t>(a)</w:t>
        <w:tab/>
        <w:t>            If on any Day Provider fails to perform Gas Services in accordance with a currently effective Service Schedule, then such occurrence shall constitute a “</w:t>
      </w:r>
      <w:r>
        <w:rPr>
          <w:sz w:val="24"/>
          <w:u w:val="single"/>
        </w:rPr>
        <w:t>Provider Default”</w:t>
      </w:r>
      <w:r>
        <w:rPr>
          <w:sz w:val="24"/>
        </w:rPr>
        <w:t xml:space="preserve"> and “</w:t>
      </w:r>
      <w:r>
        <w:rPr>
          <w:sz w:val="24"/>
          <w:u w:val="single"/>
        </w:rPr>
        <w:t>Provider’s Deficiency Quantity</w:t>
      </w:r>
      <w:r>
        <w:rPr>
          <w:sz w:val="24"/>
        </w:rPr>
        <w:t>” shall be the numerical difference between the volume of gas tendered for delivery under the Service Schedule, and the quantity of Gas for which Gas Services were actually provided for such Day.    In the event of a Provider Default, Provider shall pay Customer an amount equal to the product of Provider’s Deficiency Quantity multiplied by the Replacement Price Differential.    Payment to Customer shall be made in accordance Section 5.3 of this Agreement.</w:t>
      </w:r>
    </w:p>
    <w:p>
      <w:pPr>
        <w:pStyle w:val="Normal"/>
        <w:bidi w:val="0"/>
        <w:ind w:hanging="0" w:start="1440"/>
        <w:jc w:val="both"/>
        <w:rPr>
          <w:sz w:val="24"/>
        </w:rPr>
      </w:pPr>
      <w:r>
        <w:rPr>
          <w:sz w:val="24"/>
        </w:rPr>
      </w:r>
    </w:p>
    <w:p>
      <w:pPr>
        <w:pStyle w:val="Normal"/>
        <w:tabs>
          <w:tab w:val="clear" w:pos="720"/>
          <w:tab w:val="left" w:pos="1800" w:leader="none"/>
        </w:tabs>
        <w:bidi w:val="0"/>
        <w:ind w:hanging="720" w:start="2160"/>
        <w:jc w:val="both"/>
        <w:rPr>
          <w:sz w:val="24"/>
        </w:rPr>
      </w:pPr>
      <w:r>
        <w:rPr>
          <w:sz w:val="24"/>
        </w:rPr>
        <w:t>(b)</w:t>
        <w:tab/>
        <w:t>            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tabs>
          <w:tab w:val="clear" w:pos="720"/>
          <w:tab w:val="left" w:pos="2160" w:leader="none"/>
        </w:tabs>
        <w:bidi w:val="0"/>
        <w:ind w:hanging="720" w:start="2160"/>
        <w:jc w:val="both"/>
        <w:rPr>
          <w:b/>
          <w:i/>
          <w:i/>
          <w:sz w:val="24"/>
        </w:rPr>
      </w:pPr>
      <w:r>
        <w:rPr>
          <w:b/>
          <w:i/>
          <w:sz w:val="24"/>
        </w:rPr>
      </w:r>
    </w:p>
    <w:p>
      <w:pPr>
        <w:pStyle w:val="Normal"/>
        <w:bidi w:val="0"/>
        <w:ind w:firstLine="720"/>
        <w:jc w:val="both"/>
        <w:rPr>
          <w:sz w:val="24"/>
        </w:rPr>
      </w:pPr>
      <w:r>
        <w:rPr>
          <w:sz w:val="24"/>
        </w:rPr>
        <w:t>13.3</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bidi w:val="0"/>
        <w:jc w:val="both"/>
        <w:rPr>
          <w:sz w:val="24"/>
        </w:rPr>
      </w:pPr>
      <w:r>
        <w:rPr>
          <w:sz w:val="24"/>
        </w:rPr>
      </w:r>
    </w:p>
    <w:p>
      <w:pPr>
        <w:pStyle w:val="Normal"/>
        <w:bidi w:val="0"/>
        <w:ind w:firstLine="720"/>
        <w:jc w:val="both"/>
        <w:rPr>
          <w:sz w:val="24"/>
        </w:rPr>
      </w:pPr>
      <w:r>
        <w:rPr>
          <w:sz w:val="24"/>
        </w:rPr>
        <w:t>13.4</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bidi w:val="0"/>
        <w:ind w:firstLine="720"/>
        <w:jc w:val="both"/>
        <w:rPr>
          <w:sz w:val="24"/>
          <w:u w:val="single"/>
        </w:rPr>
      </w:pPr>
      <w:r>
        <w:rPr>
          <w:sz w:val="24"/>
          <w:u w:val="single"/>
        </w:rPr>
        <w:t xml:space="preserve">    </w:t>
      </w:r>
    </w:p>
    <w:p>
      <w:pPr>
        <w:pStyle w:val="Normal"/>
        <w:bidi w:val="0"/>
        <w:ind w:firstLine="720"/>
        <w:jc w:val="both"/>
        <w:rPr>
          <w:sz w:val="24"/>
        </w:rPr>
      </w:pPr>
      <w:r>
        <w:rPr>
          <w:sz w:val="24"/>
        </w:rPr>
        <w:t>13.5</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bidi w:val="0"/>
        <w:ind w:firstLine="720"/>
        <w:jc w:val="both"/>
        <w:rPr>
          <w:sz w:val="24"/>
        </w:rPr>
      </w:pPr>
      <w:r>
        <w:rPr>
          <w:sz w:val="24"/>
        </w:rPr>
      </w:r>
    </w:p>
    <w:p>
      <w:pPr>
        <w:pStyle w:val="Normal"/>
        <w:bidi w:val="0"/>
        <w:ind w:firstLine="720"/>
        <w:jc w:val="both"/>
        <w:rPr>
          <w:sz w:val="24"/>
        </w:rPr>
      </w:pPr>
      <w:r>
        <w:rPr>
          <w:sz w:val="24"/>
        </w:rPr>
        <w:t xml:space="preserve">13.6      </w:t>
      </w:r>
      <w:r>
        <w:rPr>
          <w:sz w:val="24"/>
          <w:u w:val="single"/>
        </w:rPr>
        <w:t>Effect of Termination</w:t>
      </w:r>
      <w:r>
        <w:rPr>
          <w:sz w:val="24"/>
        </w:rPr>
        <w:t>.    In the event that Provider terminates this Agreement as a result of the election permitted in Section 13.1(b) above, Provider’s remaining obligations hereunder shall cease.</w:t>
      </w:r>
    </w:p>
    <w:p>
      <w:pPr>
        <w:pStyle w:val="Normal"/>
        <w:bidi w:val="0"/>
        <w:ind w:hanging="0" w:start="720"/>
        <w:jc w:val="both"/>
        <w:rPr>
          <w:b/>
          <w:sz w:val="24"/>
        </w:rPr>
      </w:pPr>
      <w:r>
        <w:rPr>
          <w:b/>
          <w:sz w:val="24"/>
        </w:rPr>
      </w:r>
    </w:p>
    <w:p>
      <w:pPr>
        <w:pStyle w:val="Normal"/>
        <w:keepNext w:val="true"/>
        <w:bidi w:val="0"/>
        <w:jc w:val="center"/>
        <w:rPr>
          <w:b/>
          <w:sz w:val="24"/>
        </w:rPr>
      </w:pPr>
      <w:r>
        <w:rPr>
          <w:b/>
          <w:sz w:val="24"/>
        </w:rPr>
        <w:t>14.    ARBITRATION</w:t>
      </w:r>
    </w:p>
    <w:p>
      <w:pPr>
        <w:pStyle w:val="Normal"/>
        <w:keepNext w:val="true"/>
        <w:bidi w:val="0"/>
        <w:jc w:val="both"/>
        <w:rPr>
          <w:sz w:val="24"/>
        </w:rPr>
      </w:pPr>
      <w:r>
        <w:rPr>
          <w:sz w:val="24"/>
        </w:rPr>
      </w:r>
    </w:p>
    <w:p>
      <w:pPr>
        <w:pStyle w:val="Normal"/>
        <w:keepNext w:val="true"/>
        <w:bidi w:val="0"/>
        <w:ind w:firstLine="630"/>
        <w:jc w:val="both"/>
        <w:rPr>
          <w:sz w:val="24"/>
        </w:rPr>
      </w:pPr>
      <w:r>
        <w:rPr>
          <w:sz w:val="24"/>
        </w:rPr>
        <w:t>14.1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ind w:firstLine="630"/>
        <w:jc w:val="both"/>
        <w:rPr>
          <w:sz w:val="24"/>
          <w:u w:val="single"/>
        </w:rPr>
      </w:pPr>
      <w:r>
        <w:rPr>
          <w:sz w:val="24"/>
          <w:u w:val="single"/>
        </w:rPr>
      </w:r>
    </w:p>
    <w:p>
      <w:pPr>
        <w:pStyle w:val="Normal"/>
        <w:bidi w:val="0"/>
        <w:ind w:firstLine="630"/>
        <w:jc w:val="both"/>
        <w:rPr>
          <w:sz w:val="24"/>
        </w:rPr>
      </w:pPr>
      <w:r>
        <w:rPr>
          <w:sz w:val="24"/>
        </w:rPr>
        <w:t>14.2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15.8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ind w:firstLine="630"/>
        <w:jc w:val="both"/>
        <w:rPr>
          <w:sz w:val="24"/>
          <w:u w:val="single"/>
        </w:rPr>
      </w:pPr>
      <w:r>
        <w:rPr>
          <w:sz w:val="24"/>
          <w:u w:val="single"/>
        </w:rPr>
      </w:r>
    </w:p>
    <w:p>
      <w:pPr>
        <w:pStyle w:val="Normal"/>
        <w:bidi w:val="0"/>
        <w:ind w:firstLine="630"/>
        <w:jc w:val="both"/>
        <w:rPr>
          <w:sz w:val="24"/>
        </w:rPr>
      </w:pPr>
      <w:r>
        <w:rPr>
          <w:sz w:val="24"/>
        </w:rPr>
        <w:t>14.3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ind w:firstLine="630"/>
        <w:jc w:val="both"/>
        <w:rPr>
          <w:sz w:val="24"/>
          <w:u w:val="single"/>
        </w:rPr>
      </w:pPr>
      <w:r>
        <w:rPr>
          <w:sz w:val="24"/>
          <w:u w:val="single"/>
        </w:rPr>
      </w:r>
    </w:p>
    <w:p>
      <w:pPr>
        <w:pStyle w:val="Normal"/>
        <w:bidi w:val="0"/>
        <w:ind w:firstLine="630"/>
        <w:jc w:val="both"/>
        <w:rPr>
          <w:sz w:val="24"/>
        </w:rPr>
      </w:pPr>
      <w:r>
        <w:rPr>
          <w:sz w:val="24"/>
        </w:rPr>
        <w:t>14.4</w:t>
        <w:tab/>
      </w:r>
      <w:r>
        <w:rPr>
          <w:sz w:val="24"/>
          <w:u w:val="single"/>
        </w:rPr>
        <w:t>Confidentiality</w:t>
      </w:r>
      <w:r>
        <w:rPr>
          <w:sz w:val="24"/>
        </w:rPr>
        <w:t>.    To the fullest extent permitted by law, any arbitration proceeding and the arbitrators award shall be maintained in confidence by the Parties.</w:t>
      </w:r>
    </w:p>
    <w:p>
      <w:pPr>
        <w:pStyle w:val="Normal"/>
        <w:bidi w:val="0"/>
        <w:jc w:val="center"/>
        <w:rPr>
          <w:b/>
          <w:sz w:val="24"/>
        </w:rPr>
      </w:pPr>
      <w:r>
        <w:rPr>
          <w:b/>
          <w:sz w:val="24"/>
        </w:rPr>
      </w:r>
    </w:p>
    <w:p>
      <w:pPr>
        <w:pStyle w:val="Normal"/>
        <w:bidi w:val="0"/>
        <w:jc w:val="center"/>
        <w:rPr>
          <w:b/>
          <w:sz w:val="24"/>
        </w:rPr>
      </w:pPr>
      <w:r>
        <w:rPr>
          <w:b/>
          <w:sz w:val="24"/>
        </w:rPr>
        <w:t>15.    MISCELLANEOUS CLAUSES</w:t>
      </w:r>
    </w:p>
    <w:p>
      <w:pPr>
        <w:pStyle w:val="Normal"/>
        <w:bidi w:val="0"/>
        <w:jc w:val="both"/>
        <w:rPr>
          <w:sz w:val="24"/>
        </w:rPr>
      </w:pPr>
      <w:r>
        <w:rPr>
          <w:sz w:val="24"/>
        </w:rPr>
      </w:r>
    </w:p>
    <w:p>
      <w:pPr>
        <w:pStyle w:val="Normal"/>
        <w:bidi w:val="0"/>
        <w:ind w:firstLine="720"/>
        <w:jc w:val="both"/>
        <w:rPr>
          <w:sz w:val="24"/>
        </w:rPr>
      </w:pPr>
      <w:r>
        <w:rPr>
          <w:sz w:val="24"/>
        </w:rPr>
        <w:t>15.1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Provider assigns all or any part of the Fee due Provider hereunder to a third party (which Customer agrees it shall have the right so to do without Customer’s prior consent), Customer, upon receiving written notice of any such assignment, shall make all payments hereunder as it may be therein directed.    Any Party’s transfer in violation hereof shall be void.    </w:t>
      </w:r>
    </w:p>
    <w:p>
      <w:pPr>
        <w:pStyle w:val="Normal"/>
        <w:bidi w:val="0"/>
        <w:jc w:val="both"/>
        <w:rPr>
          <w:sz w:val="24"/>
        </w:rPr>
      </w:pPr>
      <w:r>
        <w:rPr>
          <w:sz w:val="24"/>
        </w:rPr>
      </w:r>
    </w:p>
    <w:p>
      <w:pPr>
        <w:pStyle w:val="Normal"/>
        <w:bidi w:val="0"/>
        <w:ind w:firstLine="720"/>
        <w:jc w:val="both"/>
        <w:rPr>
          <w:sz w:val="24"/>
        </w:rPr>
      </w:pPr>
      <w:r>
        <w:rPr>
          <w:sz w:val="24"/>
        </w:rPr>
        <w:t>15.2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bidi w:val="0"/>
        <w:jc w:val="both"/>
        <w:rPr>
          <w:sz w:val="24"/>
        </w:rPr>
      </w:pPr>
      <w:r>
        <w:rPr>
          <w:sz w:val="24"/>
        </w:rPr>
      </w:r>
    </w:p>
    <w:p>
      <w:pPr>
        <w:pStyle w:val="Normal"/>
        <w:bidi w:val="0"/>
        <w:ind w:firstLine="720"/>
        <w:jc w:val="both"/>
        <w:rPr>
          <w:sz w:val="24"/>
        </w:rPr>
      </w:pPr>
      <w:r>
        <w:rPr>
          <w:sz w:val="24"/>
        </w:rPr>
        <w:t>15.3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bidi w:val="0"/>
        <w:jc w:val="both"/>
        <w:rPr>
          <w:sz w:val="24"/>
        </w:rPr>
      </w:pPr>
      <w:r>
        <w:rPr>
          <w:sz w:val="24"/>
        </w:rPr>
      </w:r>
    </w:p>
    <w:p>
      <w:pPr>
        <w:pStyle w:val="Normal"/>
        <w:bidi w:val="0"/>
        <w:ind w:firstLine="720"/>
        <w:jc w:val="both"/>
        <w:rPr>
          <w:sz w:val="24"/>
        </w:rPr>
      </w:pPr>
      <w:r>
        <w:rPr>
          <w:sz w:val="24"/>
        </w:rPr>
        <w:t>15.4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bidi w:val="0"/>
        <w:jc w:val="both"/>
        <w:rPr>
          <w:sz w:val="24"/>
        </w:rPr>
      </w:pPr>
      <w:r>
        <w:rPr>
          <w:sz w:val="24"/>
        </w:rPr>
      </w:r>
    </w:p>
    <w:p>
      <w:pPr>
        <w:pStyle w:val="Normal"/>
        <w:bidi w:val="0"/>
        <w:ind w:firstLine="720"/>
        <w:jc w:val="both"/>
        <w:rPr>
          <w:sz w:val="24"/>
        </w:rPr>
      </w:pPr>
      <w:r>
        <w:rPr>
          <w:sz w:val="24"/>
        </w:rPr>
        <w:t>15.5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bidi w:val="0"/>
        <w:ind w:firstLine="720"/>
        <w:jc w:val="both"/>
        <w:rPr>
          <w:sz w:val="24"/>
        </w:rPr>
      </w:pPr>
      <w:r>
        <w:rPr>
          <w:sz w:val="24"/>
        </w:rPr>
      </w:r>
    </w:p>
    <w:p>
      <w:pPr>
        <w:pStyle w:val="Normal"/>
        <w:bidi w:val="0"/>
        <w:ind w:firstLine="720"/>
        <w:jc w:val="both"/>
        <w:rPr>
          <w:sz w:val="24"/>
        </w:rPr>
      </w:pPr>
      <w:r>
        <w:rPr>
          <w:sz w:val="24"/>
        </w:rPr>
        <w:t>15.6</w:t>
        <w:tab/>
      </w:r>
      <w:r>
        <w:rPr>
          <w:sz w:val="24"/>
          <w:u w:val="single"/>
        </w:rPr>
        <w:t>Entirety and Relationship</w:t>
      </w:r>
      <w:r>
        <w:rPr>
          <w:sz w:val="24"/>
        </w:rPr>
        <w:t>.    This Agreement constitutes the entire agreement of the Parties related to the provision of the Services by Provider to Customer. 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bidi w:val="0"/>
        <w:ind w:firstLine="720"/>
        <w:jc w:val="both"/>
        <w:rPr>
          <w:sz w:val="24"/>
        </w:rPr>
      </w:pPr>
      <w:r>
        <w:rPr>
          <w:sz w:val="24"/>
        </w:rPr>
      </w:r>
    </w:p>
    <w:p>
      <w:pPr>
        <w:pStyle w:val="Normal"/>
        <w:bidi w:val="0"/>
        <w:spacing w:before="0" w:after="120"/>
        <w:ind w:firstLine="720"/>
        <w:jc w:val="both"/>
        <w:rPr>
          <w:sz w:val="24"/>
        </w:rPr>
      </w:pPr>
      <w:r>
        <w:rPr>
          <w:sz w:val="24"/>
        </w:rPr>
        <w:t>15.7</w:t>
        <w:tab/>
      </w:r>
      <w:r>
        <w:rPr>
          <w:sz w:val="24"/>
          <w:u w:val="single"/>
        </w:rPr>
        <w:t>Control</w:t>
      </w:r>
      <w:r>
        <w:rPr>
          <w:sz w:val="24"/>
        </w:rPr>
        <w:t>.    As between the parties hereto, Customer shall be in control and in possession of the Gas delivered hereunder and responsible for any damages or injuries caused thereby until the same shall have been delivered to Provider at the Receipt Points and after it has been redelivered for Customer’s account at the Delivery Points.    After such delivery of Gas, Provider shall be deemed to be in exclusive control and possession thereof and responsible for any injuries or damages caused thereby until the same shall have been redelivered for the account of Customer at the Delivery Points.</w:t>
      </w:r>
    </w:p>
    <w:p>
      <w:pPr>
        <w:pStyle w:val="Normal"/>
        <w:bidi w:val="0"/>
        <w:ind w:firstLine="720"/>
        <w:jc w:val="both"/>
        <w:rPr>
          <w:sz w:val="24"/>
        </w:rPr>
      </w:pPr>
      <w:r>
        <w:rPr>
          <w:sz w:val="24"/>
        </w:rPr>
        <w:t>15.8</w:t>
        <w:tab/>
      </w:r>
      <w:r>
        <w:rPr>
          <w:sz w:val="24"/>
          <w:u w:val="single"/>
        </w:rPr>
        <w:t>Law</w:t>
      </w:r>
      <w:r>
        <w:rPr>
          <w:sz w:val="24"/>
        </w:rPr>
        <w:t>.    This Agreement shall be construed under and in accordance with the laws of the State of Texas and Federal law as set forth in Section 14.2.</w:t>
      </w:r>
    </w:p>
    <w:p>
      <w:pPr>
        <w:pStyle w:val="Normal"/>
        <w:bidi w:val="0"/>
        <w:ind w:firstLine="720"/>
        <w:jc w:val="both"/>
        <w:rPr>
          <w:sz w:val="24"/>
        </w:rPr>
      </w:pPr>
      <w:r>
        <w:rPr>
          <w:sz w:val="24"/>
        </w:rPr>
      </w:r>
    </w:p>
    <w:p>
      <w:pPr>
        <w:pStyle w:val="Normal"/>
        <w:bidi w:val="0"/>
        <w:ind w:firstLine="720"/>
        <w:jc w:val="both"/>
        <w:rPr>
          <w:sz w:val="24"/>
        </w:rPr>
      </w:pPr>
      <w:r>
        <w:rPr>
          <w:sz w:val="24"/>
        </w:rPr>
        <w:t>15.9</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bidi w:val="0"/>
        <w:ind w:firstLine="720"/>
        <w:jc w:val="both"/>
        <w:rPr>
          <w:sz w:val="24"/>
        </w:rPr>
      </w:pPr>
      <w:r>
        <w:rPr>
          <w:sz w:val="24"/>
        </w:rPr>
      </w:r>
    </w:p>
    <w:p>
      <w:pPr>
        <w:pStyle w:val="Normal"/>
        <w:bidi w:val="0"/>
        <w:spacing w:before="0" w:after="120"/>
        <w:ind w:firstLine="720"/>
        <w:jc w:val="both"/>
        <w:rPr>
          <w:sz w:val="24"/>
        </w:rPr>
      </w:pPr>
      <w:r>
        <w:rPr>
          <w:sz w:val="24"/>
        </w:rPr>
        <w:t>15.10</w:t>
        <w:tab/>
      </w:r>
      <w:r>
        <w:rPr>
          <w:sz w:val="24"/>
          <w:u w:val="single"/>
        </w:rPr>
        <w:t>Other</w:t>
      </w:r>
      <w:r>
        <w:rPr>
          <w:sz w:val="24"/>
        </w:rPr>
        <w:t>.    The headings used herein are for convenience and reference purposes only.    The Parties agree that the original executed version of this Agreement, Service Operating Schedule, Exhibit or any Services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bidi w:val="0"/>
        <w:spacing w:before="0" w:after="120"/>
        <w:ind w:firstLine="720"/>
        <w:jc w:val="both"/>
        <w:rPr>
          <w:sz w:val="24"/>
        </w:rPr>
      </w:pPr>
      <w:r>
        <w:rPr>
          <w:sz w:val="24"/>
        </w:rPr>
        <w:t>This Agreement is executed by each Party effective as of this __ Day of September 2000.</w:t>
      </w:r>
    </w:p>
    <w:p>
      <w:pPr>
        <w:pStyle w:val="Normal"/>
        <w:bidi w:val="0"/>
        <w:spacing w:before="0" w:after="120"/>
        <w:ind w:firstLine="72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499"/>
        <w:gridCol w:w="4140"/>
      </w:tblGrid>
      <w:tr>
        <w:trPr/>
        <w:tc>
          <w:tcPr>
            <w:tcW w:w="4499" w:type="dxa"/>
            <w:tcBorders/>
          </w:tcPr>
          <w:p>
            <w:pPr>
              <w:pStyle w:val="Normal"/>
              <w:tabs>
                <w:tab w:val="clear" w:pos="720"/>
              </w:tabs>
              <w:bidi w:val="0"/>
              <w:jc w:val="both"/>
              <w:rPr>
                <w:sz w:val="24"/>
              </w:rPr>
            </w:pPr>
            <w:r>
              <w:rPr>
                <w:sz w:val="24"/>
              </w:rPr>
              <w:t>PROVIDER</w:t>
            </w:r>
          </w:p>
          <w:p>
            <w:pPr>
              <w:pStyle w:val="Normal"/>
              <w:tabs>
                <w:tab w:val="clear" w:pos="720"/>
              </w:tabs>
              <w:bidi w:val="0"/>
              <w:jc w:val="both"/>
              <w:rPr>
                <w:sz w:val="24"/>
              </w:rPr>
            </w:pPr>
            <w:r>
              <w:rPr>
                <w:sz w:val="24"/>
              </w:rPr>
            </w:r>
          </w:p>
          <w:p>
            <w:pPr>
              <w:pStyle w:val="Normal"/>
              <w:tabs>
                <w:tab w:val="clear" w:pos="720"/>
              </w:tabs>
              <w:bidi w:val="0"/>
              <w:jc w:val="both"/>
              <w:rPr>
                <w:sz w:val="24"/>
              </w:rPr>
            </w:pPr>
            <w:r>
              <w:rPr>
                <w:sz w:val="24"/>
              </w:rPr>
              <w:t xml:space="preserve">NBP ENERGY PIPELINES, L.L.C </w:t>
            </w:r>
          </w:p>
          <w:p>
            <w:pPr>
              <w:pStyle w:val="Normal"/>
              <w:tabs>
                <w:tab w:val="clear" w:pos="720"/>
              </w:tabs>
              <w:bidi w:val="0"/>
              <w:jc w:val="both"/>
              <w:rPr>
                <w:sz w:val="24"/>
              </w:rPr>
            </w:pPr>
            <w:r>
              <w:rPr>
                <w:sz w:val="24"/>
              </w:rPr>
            </w:r>
          </w:p>
          <w:p>
            <w:pPr>
              <w:pStyle w:val="Normal"/>
              <w:tabs>
                <w:tab w:val="clear" w:pos="720"/>
              </w:tabs>
              <w:bidi w:val="0"/>
              <w:jc w:val="both"/>
              <w:rPr>
                <w:sz w:val="24"/>
              </w:rPr>
            </w:pPr>
            <w:r>
              <w:rPr>
                <w:sz w:val="24"/>
              </w:rPr>
            </w:r>
          </w:p>
          <w:p>
            <w:pPr>
              <w:pStyle w:val="Normal"/>
              <w:tabs>
                <w:tab w:val="clear" w:pos="720"/>
              </w:tabs>
              <w:bidi w:val="0"/>
              <w:jc w:val="both"/>
              <w:rPr>
                <w:b/>
                <w:sz w:val="24"/>
              </w:rPr>
            </w:pPr>
            <w:r>
              <w:rPr/>
              <w:t xml:space="preserve">By: </w:t>
            </w:r>
            <w:r>
              <w:rPr>
                <w:b/>
                <w:sz w:val="24"/>
              </w:rPr>
              <w:t>___________________________</w:t>
            </w:r>
          </w:p>
          <w:p>
            <w:pPr>
              <w:pStyle w:val="Normal"/>
              <w:tabs>
                <w:tab w:val="clear" w:pos="720"/>
              </w:tabs>
              <w:bidi w:val="0"/>
              <w:jc w:val="both"/>
              <w:rPr>
                <w:b/>
                <w:sz w:val="24"/>
              </w:rPr>
            </w:pPr>
            <w:r>
              <w:rPr>
                <w:b/>
                <w:sz w:val="24"/>
              </w:rPr>
            </w:r>
          </w:p>
          <w:p>
            <w:pPr>
              <w:pStyle w:val="Heading6"/>
              <w:tabs>
                <w:tab w:val="clear" w:pos="720"/>
              </w:tabs>
              <w:bidi w:val="0"/>
              <w:rPr>
                <w:rFonts w:ascii="Times New Roman" w:hAnsi="Times New Roman"/>
              </w:rPr>
            </w:pPr>
            <w:r>
              <w:rPr/>
              <w:t>Name:</w:t>
              <w:tab/>
            </w:r>
          </w:p>
          <w:p>
            <w:pPr>
              <w:pStyle w:val="Normal"/>
              <w:tabs>
                <w:tab w:val="clear" w:pos="720"/>
              </w:tabs>
              <w:bidi w:val="0"/>
              <w:jc w:val="both"/>
              <w:rPr>
                <w:b/>
                <w:sz w:val="24"/>
              </w:rPr>
            </w:pPr>
            <w:r>
              <w:rPr>
                <w:b/>
                <w:sz w:val="24"/>
              </w:rPr>
            </w:r>
          </w:p>
          <w:p>
            <w:pPr>
              <w:pStyle w:val="Normal"/>
              <w:tabs>
                <w:tab w:val="clear" w:pos="720"/>
              </w:tabs>
              <w:bidi w:val="0"/>
              <w:jc w:val="both"/>
              <w:rPr/>
            </w:pPr>
            <w:r>
              <w:rPr>
                <w:sz w:val="24"/>
              </w:rPr>
              <w:t>Title:</w:t>
              <w:tab/>
            </w:r>
          </w:p>
        </w:tc>
        <w:tc>
          <w:tcPr>
            <w:tcW w:w="4140" w:type="dxa"/>
            <w:tcBorders/>
          </w:tcPr>
          <w:p>
            <w:pPr>
              <w:pStyle w:val="Normal"/>
              <w:tabs>
                <w:tab w:val="clear" w:pos="720"/>
              </w:tabs>
              <w:bidi w:val="0"/>
              <w:jc w:val="both"/>
              <w:rPr>
                <w:sz w:val="24"/>
              </w:rPr>
            </w:pPr>
            <w:r>
              <w:rPr>
                <w:sz w:val="24"/>
              </w:rPr>
              <w:t>CUSTOMER</w:t>
            </w:r>
          </w:p>
          <w:p>
            <w:pPr>
              <w:pStyle w:val="Normal"/>
              <w:tabs>
                <w:tab w:val="clear" w:pos="720"/>
              </w:tabs>
              <w:bidi w:val="0"/>
              <w:jc w:val="both"/>
              <w:rPr>
                <w:sz w:val="24"/>
              </w:rPr>
            </w:pPr>
            <w:r>
              <w:rPr>
                <w:sz w:val="24"/>
              </w:rPr>
            </w:r>
          </w:p>
          <w:p>
            <w:pPr>
              <w:pStyle w:val="Normal"/>
              <w:tabs>
                <w:tab w:val="clear" w:pos="720"/>
              </w:tabs>
              <w:bidi w:val="0"/>
              <w:jc w:val="both"/>
              <w:rPr>
                <w:sz w:val="24"/>
              </w:rPr>
            </w:pPr>
            <w:r>
              <w:rPr>
                <w:sz w:val="24"/>
              </w:rPr>
              <w:t>ENRON NORTH AMERICA CORP.</w:t>
            </w:r>
          </w:p>
          <w:p>
            <w:pPr>
              <w:pStyle w:val="Normal"/>
              <w:tabs>
                <w:tab w:val="clear" w:pos="720"/>
              </w:tabs>
              <w:bidi w:val="0"/>
              <w:jc w:val="both"/>
              <w:rPr>
                <w:sz w:val="24"/>
              </w:rPr>
            </w:pPr>
            <w:r>
              <w:rPr>
                <w:sz w:val="24"/>
              </w:rPr>
            </w:r>
          </w:p>
          <w:p>
            <w:pPr>
              <w:pStyle w:val="Normal"/>
              <w:tabs>
                <w:tab w:val="clear" w:pos="720"/>
              </w:tabs>
              <w:bidi w:val="0"/>
              <w:jc w:val="both"/>
              <w:rPr>
                <w:sz w:val="24"/>
              </w:rPr>
            </w:pPr>
            <w:r>
              <w:rPr>
                <w:sz w:val="24"/>
              </w:rPr>
            </w:r>
          </w:p>
          <w:p>
            <w:pPr>
              <w:pStyle w:val="Normal"/>
              <w:tabs>
                <w:tab w:val="clear" w:pos="720"/>
              </w:tabs>
              <w:bidi w:val="0"/>
              <w:jc w:val="both"/>
              <w:rPr>
                <w:b/>
                <w:sz w:val="24"/>
              </w:rPr>
            </w:pPr>
            <w:r>
              <w:rPr/>
              <w:t xml:space="preserve">By: </w:t>
            </w:r>
            <w:r>
              <w:rPr>
                <w:b/>
                <w:sz w:val="24"/>
              </w:rPr>
              <w:t>___________________________</w:t>
            </w:r>
          </w:p>
          <w:p>
            <w:pPr>
              <w:pStyle w:val="Normal"/>
              <w:tabs>
                <w:tab w:val="clear" w:pos="720"/>
              </w:tabs>
              <w:bidi w:val="0"/>
              <w:jc w:val="both"/>
              <w:rPr>
                <w:b/>
                <w:sz w:val="24"/>
              </w:rPr>
            </w:pPr>
            <w:r>
              <w:rPr>
                <w:b/>
                <w:sz w:val="24"/>
              </w:rPr>
            </w:r>
          </w:p>
          <w:p>
            <w:pPr>
              <w:pStyle w:val="BodyText2"/>
              <w:bidi w:val="0"/>
              <w:rPr/>
            </w:pPr>
            <w:r>
              <w:rPr/>
              <w:t>Name: Brian Redmond</w:t>
            </w:r>
          </w:p>
          <w:p>
            <w:pPr>
              <w:pStyle w:val="BodyText2"/>
              <w:bidi w:val="0"/>
              <w:rPr/>
            </w:pPr>
            <w:r>
              <w:rPr/>
            </w:r>
          </w:p>
          <w:p>
            <w:pPr>
              <w:pStyle w:val="BodyText2"/>
              <w:bidi w:val="0"/>
              <w:rPr/>
            </w:pPr>
            <w:r>
              <w:rPr/>
              <w:t>Title:      Managing Director</w:t>
            </w:r>
          </w:p>
          <w:p>
            <w:pPr>
              <w:pStyle w:val="Normal"/>
              <w:tabs>
                <w:tab w:val="clear" w:pos="720"/>
              </w:tabs>
              <w:bidi w:val="0"/>
              <w:jc w:val="both"/>
              <w:rPr>
                <w:sz w:val="24"/>
              </w:rPr>
            </w:pPr>
            <w:r>
              <w:rPr>
                <w:sz w:val="24"/>
              </w:rPr>
            </w:r>
          </w:p>
        </w:tc>
      </w:tr>
      <w:tr>
        <w:trPr/>
        <w:tc>
          <w:tcPr>
            <w:tcW w:w="4499" w:type="dxa"/>
            <w:tcBorders/>
          </w:tcPr>
          <w:p>
            <w:pPr>
              <w:pStyle w:val="Normal"/>
              <w:tabs>
                <w:tab w:val="clear" w:pos="720"/>
              </w:tabs>
              <w:bidi w:val="0"/>
              <w:jc w:val="both"/>
              <w:rPr>
                <w:sz w:val="24"/>
              </w:rPr>
            </w:pPr>
            <w:r>
              <w:rPr>
                <w:sz w:val="24"/>
              </w:rPr>
            </w:r>
          </w:p>
        </w:tc>
        <w:tc>
          <w:tcPr>
            <w:tcW w:w="4140" w:type="dxa"/>
            <w:tcBorders/>
          </w:tcPr>
          <w:p>
            <w:pPr>
              <w:pStyle w:val="Normal"/>
              <w:tabs>
                <w:tab w:val="clear" w:pos="720"/>
              </w:tabs>
              <w:bidi w:val="0"/>
              <w:jc w:val="both"/>
              <w:rPr>
                <w:sz w:val="24"/>
              </w:rPr>
            </w:pPr>
            <w:r>
              <w:rPr>
                <w:sz w:val="24"/>
              </w:rPr>
            </w:r>
          </w:p>
        </w:tc>
      </w:tr>
    </w:tbl>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pPr>
    </w:p>
    <w:p>
      <w:pPr>
        <w:pStyle w:val="Normal"/>
        <w:bidi w:val="0"/>
        <w:jc w:val="center"/>
        <w:rPr>
          <w:b/>
          <w:sz w:val="24"/>
        </w:rPr>
      </w:pPr>
      <w:r>
        <w:rPr>
          <w:b/>
          <w:sz w:val="24"/>
        </w:rPr>
        <w:t>SCHEDULE I</w:t>
      </w:r>
    </w:p>
    <w:p>
      <w:pPr>
        <w:pStyle w:val="Normal"/>
        <w:bidi w:val="0"/>
        <w:jc w:val="center"/>
        <w:rPr>
          <w:b/>
          <w:sz w:val="24"/>
        </w:rPr>
      </w:pPr>
      <w:r>
        <w:rPr>
          <w:b/>
          <w:sz w:val="24"/>
        </w:rPr>
      </w:r>
    </w:p>
    <w:p>
      <w:pPr>
        <w:pStyle w:val="Normal"/>
        <w:bidi w:val="0"/>
        <w:spacing w:before="0" w:after="240"/>
        <w:jc w:val="center"/>
        <w:rPr>
          <w:b/>
          <w:sz w:val="24"/>
        </w:rPr>
      </w:pPr>
      <w:r>
        <w:rPr>
          <w:b/>
          <w:sz w:val="24"/>
        </w:rPr>
        <w:t>SERVICE OPERATING SCHEDULE</w:t>
      </w:r>
    </w:p>
    <w:p>
      <w:pPr>
        <w:pStyle w:val="BodyTextIndent2"/>
        <w:bidi w:val="0"/>
        <w:spacing w:before="0" w:after="240"/>
        <w:rPr>
          <w:rFonts w:ascii="Times New Roman" w:hAnsi="Times New Roman"/>
        </w:rPr>
      </w:pPr>
      <w:r>
        <w:rPr/>
        <w:t>The Services described below are subject to the terms and conditions of that certain Master Services Agreement between NBP Energy Pipelines, L.L.C. (“</w:t>
      </w:r>
      <w:r>
        <w:rPr>
          <w:u w:val="single"/>
        </w:rPr>
        <w:t>Provider</w:t>
      </w:r>
      <w:r>
        <w:rPr/>
        <w:t>”) and Enron North America Corp. (“</w:t>
      </w:r>
      <w:r>
        <w:rPr>
          <w:u w:val="single"/>
        </w:rPr>
        <w:t>Customer</w:t>
      </w:r>
      <w:r>
        <w:rPr/>
        <w:t>”), dated as of September __, 2000 (the “</w:t>
      </w:r>
      <w:r>
        <w:rPr>
          <w:u w:val="single"/>
        </w:rPr>
        <w:t>Agreement</w:t>
      </w:r>
      <w:r>
        <w:rPr/>
        <w:t>”), and this Schedule I is expressly incorporated into and made a part of the Agreement.</w:t>
      </w:r>
    </w:p>
    <w:p>
      <w:pPr>
        <w:pStyle w:val="Heading1"/>
        <w:bidi w:val="0"/>
        <w:jc w:val="center"/>
        <w:rPr>
          <w:rFonts w:ascii="Times New Roman" w:hAnsi="Times New Roman"/>
          <w:b/>
        </w:rPr>
      </w:pPr>
      <w:bookmarkStart w:id="0" w:name="_Toc319227328"/>
      <w:bookmarkStart w:id="1" w:name="_Toc319120875"/>
      <w:bookmarkStart w:id="2" w:name="_Toc371478707"/>
      <w:bookmarkStart w:id="3" w:name="_Toc319735422"/>
      <w:bookmarkStart w:id="4" w:name="_Toc319490419"/>
      <w:r>
        <w:rPr>
          <w:b/>
        </w:rPr>
        <w:t>I.    GAS SERVICES</w:t>
      </w:r>
      <w:bookmarkEnd w:id="1"/>
      <w:bookmarkEnd w:id="2"/>
      <w:bookmarkEnd w:id="3"/>
      <w:bookmarkEnd w:id="4"/>
    </w:p>
    <w:p>
      <w:pPr>
        <w:pStyle w:val="Normal"/>
        <w:bidi w:val="0"/>
        <w:jc w:val="center"/>
        <w:rPr>
          <w:b/>
        </w:rPr>
      </w:pPr>
      <w:r>
        <w:rPr>
          <w:b/>
        </w:rPr>
      </w:r>
    </w:p>
    <w:p>
      <w:pPr>
        <w:pStyle w:val="Normal"/>
        <w:bidi w:val="0"/>
        <w:jc w:val="start"/>
        <w:rPr>
          <w:sz w:val="24"/>
        </w:rPr>
      </w:pPr>
      <w:r>
        <w:rPr>
          <w:sz w:val="24"/>
        </w:rPr>
        <w:t>1.1    GENERAL DESCRIPTION.</w:t>
      </w:r>
    </w:p>
    <w:p>
      <w:pPr>
        <w:pStyle w:val="Normal"/>
        <w:bidi w:val="0"/>
        <w:jc w:val="both"/>
        <w:rPr>
          <w:sz w:val="24"/>
        </w:rPr>
      </w:pPr>
      <w:r>
        <w:rPr>
          <w:sz w:val="24"/>
        </w:rPr>
      </w:r>
    </w:p>
    <w:p>
      <w:pPr>
        <w:pStyle w:val="Heading2"/>
        <w:bidi w:val="0"/>
        <w:ind w:firstLine="720"/>
        <w:jc w:val="both"/>
        <w:rPr>
          <w:rFonts w:ascii="Times New Roman" w:hAnsi="Times New Roman"/>
          <w:b w:val="false"/>
        </w:rPr>
      </w:pPr>
      <w:r>
        <w:rPr>
          <w:b w:val="false"/>
        </w:rPr>
        <w:t>(a)</w:t>
        <w:tab/>
        <w:t xml:space="preserve">    </w:t>
      </w:r>
      <w:r>
        <w:rPr>
          <w:b w:val="false"/>
          <w:u w:val="single"/>
        </w:rPr>
        <w:t>General Description of Gas Services</w:t>
      </w:r>
      <w:r>
        <w:rPr>
          <w:b w:val="false"/>
        </w:rPr>
        <w:t>.    Subject to Section 1.1(b) below, Provider agrees to receive, transport, treat, process, and deliver those volumes of gas that are the thermal equivalent of gas tendered by Customer at a given Receipt Point (hereafter defined) in accordance with the terms and provisions of a currently effective Service Schedule on each Day (“</w:t>
      </w:r>
      <w:r>
        <w:rPr>
          <w:b w:val="false"/>
          <w:u w:val="single"/>
        </w:rPr>
        <w:t>Gas Services</w:t>
      </w:r>
      <w:r>
        <w:rPr>
          <w:b w:val="false"/>
        </w:rPr>
        <w:t xml:space="preserve">”)          </w:t>
      </w:r>
    </w:p>
    <w:p>
      <w:pPr>
        <w:pStyle w:val="Normal"/>
        <w:bidi w:val="0"/>
        <w:jc w:val="both"/>
        <w:rPr>
          <w:sz w:val="24"/>
        </w:rPr>
      </w:pPr>
      <w:r>
        <w:rPr>
          <w:sz w:val="24"/>
        </w:rPr>
      </w:r>
    </w:p>
    <w:p>
      <w:pPr>
        <w:pStyle w:val="Normal"/>
        <w:bidi w:val="0"/>
        <w:ind w:firstLine="720"/>
        <w:jc w:val="both"/>
        <w:rPr>
          <w:sz w:val="24"/>
        </w:rPr>
      </w:pPr>
      <w:bookmarkStart w:id="5" w:name="_Toc371478709"/>
      <w:bookmarkStart w:id="6" w:name="_Toc371478708"/>
      <w:bookmarkStart w:id="7" w:name="_Toc319735423"/>
      <w:bookmarkStart w:id="8" w:name="_Toc319490420"/>
      <w:r>
        <w:rPr>
          <w:sz w:val="24"/>
        </w:rPr>
        <w:t>(b)</w:t>
        <w:tab/>
      </w:r>
      <w:r>
        <w:rPr>
          <w:sz w:val="24"/>
          <w:u w:val="single"/>
        </w:rPr>
        <w:t>System Specifications and Procedures</w:t>
      </w:r>
      <w:r>
        <w:rPr>
          <w:sz w:val="24"/>
        </w:rPr>
        <w:t>.    The Services shall be in accordance with and subject to the specifications and procedures of the System(s) or as otherwise specified in a currently effective Service Schedule.</w:t>
      </w:r>
    </w:p>
    <w:p>
      <w:pPr>
        <w:pStyle w:val="Normal"/>
        <w:bidi w:val="0"/>
        <w:jc w:val="both"/>
        <w:rPr>
          <w:sz w:val="24"/>
        </w:rPr>
      </w:pPr>
      <w:r>
        <w:rPr>
          <w:sz w:val="24"/>
        </w:rPr>
      </w:r>
    </w:p>
    <w:p>
      <w:pPr>
        <w:pStyle w:val="Heading1"/>
        <w:tabs>
          <w:tab w:val="clear" w:pos="720"/>
          <w:tab w:val="left" w:pos="360" w:leader="none"/>
        </w:tabs>
        <w:bidi w:val="0"/>
        <w:ind w:hanging="360" w:start="360"/>
        <w:jc w:val="both"/>
        <w:rPr>
          <w:rFonts w:ascii="Times New Roman" w:hAnsi="Times New Roman"/>
        </w:rPr>
      </w:pPr>
      <w:bookmarkStart w:id="9" w:name="_Toc371478709"/>
      <w:bookmarkStart w:id="10" w:name="_Toc371478708"/>
      <w:bookmarkStart w:id="11" w:name="_Toc319735423"/>
      <w:bookmarkStart w:id="12" w:name="_Toc319490420"/>
      <w:r>
        <w:rPr/>
        <w:t>1.2</w:t>
        <w:tab/>
      </w:r>
      <w:bookmarkStart w:id="13" w:name="_Toc319227331"/>
      <w:bookmarkStart w:id="14" w:name="_Toc319227329"/>
      <w:bookmarkStart w:id="15" w:name="_Toc319735424"/>
      <w:bookmarkStart w:id="16" w:name="_Toc319490421"/>
      <w:bookmarkStart w:id="17" w:name="_Toc319227335"/>
      <w:bookmarkEnd w:id="9"/>
      <w:bookmarkEnd w:id="10"/>
      <w:bookmarkEnd w:id="11"/>
      <w:bookmarkEnd w:id="12"/>
      <w:bookmarkEnd w:id="13"/>
      <w:bookmarkEnd w:id="14"/>
      <w:bookmarkEnd w:id="15"/>
      <w:bookmarkEnd w:id="16"/>
      <w:r>
        <w:rPr/>
        <w:t>            QUANTITY</w:t>
      </w:r>
      <w:bookmarkEnd w:id="17"/>
    </w:p>
    <w:p>
      <w:pPr>
        <w:pStyle w:val="Normal"/>
        <w:bidi w:val="0"/>
        <w:jc w:val="both"/>
        <w:rPr>
          <w:b/>
          <w:i/>
          <w:i/>
          <w:sz w:val="24"/>
        </w:rPr>
      </w:pPr>
      <w:r>
        <w:rPr>
          <w:b/>
          <w:i/>
          <w:sz w:val="24"/>
        </w:rPr>
      </w:r>
    </w:p>
    <w:p>
      <w:pPr>
        <w:pStyle w:val="Heading2"/>
        <w:bidi w:val="0"/>
        <w:ind w:firstLine="720"/>
        <w:jc w:val="both"/>
        <w:rPr>
          <w:rFonts w:ascii="Times New Roman" w:hAnsi="Times New Roman"/>
          <w:b w:val="false"/>
        </w:rPr>
      </w:pPr>
      <w:r>
        <w:rPr>
          <w:b w:val="false"/>
        </w:rPr>
        <w:t xml:space="preserve">Provider shall receive quantities of gas from or for the account of Customer on any Day at the Receipt Point(s) and redeliver to a Delivery Point in accordance with all currently effective Service Schedules, on a firm basis for Receipt Points and Delivery Points that are interconnects to Systems that are header and/or mainline transporation systems for a total quantity of gas not to exceed the Maximum Quantity and on an interruptible basis for quantities of gas at all other Receipt Points and Delivery Points and for quantities of gas in excess of the Maximum Quantity.    </w:t>
      </w:r>
    </w:p>
    <w:p>
      <w:pPr>
        <w:pStyle w:val="Normal"/>
        <w:bidi w:val="0"/>
        <w:jc w:val="start"/>
        <w:rPr>
          <w:sz w:val="24"/>
        </w:rPr>
      </w:pPr>
      <w:r>
        <w:rPr>
          <w:sz w:val="24"/>
        </w:rPr>
      </w:r>
    </w:p>
    <w:p>
      <w:pPr>
        <w:pStyle w:val="Heading1"/>
        <w:tabs>
          <w:tab w:val="clear" w:pos="720"/>
          <w:tab w:val="left" w:pos="360" w:leader="none"/>
        </w:tabs>
        <w:bidi w:val="0"/>
        <w:ind w:hanging="360" w:start="360"/>
        <w:jc w:val="both"/>
        <w:rPr>
          <w:rFonts w:ascii="Times New Roman" w:hAnsi="Times New Roman"/>
        </w:rPr>
      </w:pPr>
      <w:r>
        <w:rPr/>
        <w:t>1.3</w:t>
        <w:tab/>
      </w:r>
      <w:bookmarkStart w:id="18" w:name="_Toc319227329"/>
      <w:bookmarkStart w:id="19" w:name="_Toc319735424"/>
      <w:bookmarkStart w:id="20" w:name="_Toc319490421"/>
      <w:bookmarkEnd w:id="18"/>
      <w:bookmarkEnd w:id="19"/>
      <w:bookmarkEnd w:id="20"/>
      <w:r>
        <w:rPr/>
        <w:t>            RECEIPT POINTS &amp; DELIVERY POINTS</w:t>
      </w:r>
    </w:p>
    <w:p>
      <w:pPr>
        <w:pStyle w:val="Normal"/>
        <w:bidi w:val="0"/>
        <w:jc w:val="both"/>
        <w:rPr>
          <w:sz w:val="24"/>
        </w:rPr>
      </w:pPr>
      <w:r>
        <w:rPr>
          <w:sz w:val="24"/>
        </w:rPr>
      </w:r>
    </w:p>
    <w:p>
      <w:pPr>
        <w:pStyle w:val="Heading2"/>
        <w:bidi w:val="0"/>
        <w:ind w:firstLine="720"/>
        <w:jc w:val="both"/>
        <w:rPr>
          <w:rFonts w:ascii="Times New Roman" w:hAnsi="Times New Roman"/>
          <w:b w:val="false"/>
        </w:rPr>
      </w:pPr>
      <w:r>
        <w:rPr>
          <w:b w:val="false"/>
        </w:rPr>
        <w:t xml:space="preserve">(a)    </w:t>
      </w:r>
      <w:r>
        <w:rPr>
          <w:b w:val="false"/>
          <w:u w:val="single"/>
        </w:rPr>
        <w:t>Receipt Points and Delivery Points</w:t>
      </w:r>
      <w:r>
        <w:rPr>
          <w:b w:val="false"/>
        </w:rPr>
        <w:t>. The receipt point(s) (“</w:t>
      </w:r>
      <w:r>
        <w:rPr>
          <w:b w:val="false"/>
          <w:u w:val="single"/>
        </w:rPr>
        <w:t>Receipt Point(s)</w:t>
      </w:r>
      <w:r>
        <w:rPr>
          <w:b w:val="false"/>
        </w:rPr>
        <w:t>”) and delivery points (“</w:t>
      </w:r>
      <w:r>
        <w:rPr>
          <w:b w:val="false"/>
          <w:u w:val="single"/>
        </w:rPr>
        <w:t>Delivery Point(s)</w:t>
      </w:r>
      <w:r>
        <w:rPr>
          <w:b w:val="false"/>
        </w:rPr>
        <w:t xml:space="preserve">”) for gas received and delivered or caused to be received and delivered between Customer and Provider hereunder shall be as specified on Exhibit A as the same may be modified from time to time in a currently effective Service Schedule.    </w:t>
      </w:r>
    </w:p>
    <w:p>
      <w:pPr>
        <w:pStyle w:val="Normal"/>
        <w:bidi w:val="0"/>
        <w:jc w:val="both"/>
        <w:rPr/>
      </w:pPr>
      <w:r>
        <w:rPr/>
      </w:r>
    </w:p>
    <w:p>
      <w:pPr>
        <w:pStyle w:val="Normal"/>
        <w:bidi w:val="0"/>
        <w:jc w:val="both"/>
        <w:rPr>
          <w:sz w:val="24"/>
        </w:rPr>
      </w:pPr>
      <w:r>
        <w:rPr>
          <w:sz w:val="24"/>
        </w:rPr>
        <w:tab/>
        <w:t>(b)</w:t>
        <w:tab/>
      </w:r>
      <w:r>
        <w:rPr>
          <w:sz w:val="24"/>
          <w:u w:val="single"/>
        </w:rPr>
        <w:t>Point Flexibility</w:t>
      </w:r>
      <w:r>
        <w:rPr>
          <w:sz w:val="24"/>
        </w:rPr>
        <w:t>.    Customer shall have Receipt Point and Delivery Point flexibility and shall not be required to request Gas Services that physically path gas on any one System or interconnected network of Systems.</w:t>
      </w:r>
    </w:p>
    <w:p>
      <w:pPr>
        <w:pStyle w:val="Normal"/>
        <w:bidi w:val="0"/>
        <w:jc w:val="both"/>
        <w:rPr>
          <w:sz w:val="24"/>
        </w:rPr>
      </w:pPr>
      <w:r>
        <w:rPr>
          <w:sz w:val="24"/>
        </w:rPr>
      </w:r>
    </w:p>
    <w:p>
      <w:pPr>
        <w:pStyle w:val="Normal"/>
        <w:bidi w:val="0"/>
        <w:jc w:val="both"/>
        <w:rPr>
          <w:sz w:val="24"/>
        </w:rPr>
      </w:pPr>
      <w:r>
        <w:rPr>
          <w:sz w:val="24"/>
        </w:rPr>
        <w:tab/>
        <w:t>(c)</w:t>
        <w:tab/>
      </w:r>
      <w:r>
        <w:rPr>
          <w:sz w:val="24"/>
          <w:u w:val="single"/>
        </w:rPr>
        <w:t>System Flexibility</w:t>
      </w:r>
      <w:r>
        <w:rPr>
          <w:sz w:val="24"/>
        </w:rPr>
        <w:t>.    Provider shall have System flexibility and shall not be required to utilize any particular System in providing the Gas Services.</w:t>
      </w:r>
    </w:p>
    <w:p>
      <w:pPr>
        <w:pStyle w:val="Normal"/>
        <w:bidi w:val="0"/>
        <w:jc w:val="start"/>
        <w:rPr>
          <w:sz w:val="24"/>
        </w:rPr>
      </w:pPr>
      <w:r>
        <w:rPr>
          <w:sz w:val="24"/>
        </w:rPr>
      </w:r>
    </w:p>
    <w:p>
      <w:pPr>
        <w:pStyle w:val="Normal"/>
        <w:tabs>
          <w:tab w:val="clear" w:pos="720"/>
          <w:tab w:val="left" w:pos="360" w:leader="none"/>
        </w:tabs>
        <w:bidi w:val="0"/>
        <w:ind w:hanging="360" w:start="360"/>
        <w:jc w:val="start"/>
        <w:rPr>
          <w:sz w:val="24"/>
        </w:rPr>
      </w:pPr>
      <w:r>
        <w:rPr>
          <w:sz w:val="24"/>
        </w:rPr>
        <w:t>1.4</w:t>
        <w:tab/>
        <w:t>            MEASUREMENT</w:t>
      </w:r>
    </w:p>
    <w:p>
      <w:pPr>
        <w:pStyle w:val="Normal"/>
        <w:bidi w:val="0"/>
        <w:jc w:val="start"/>
        <w:rPr>
          <w:sz w:val="24"/>
        </w:rPr>
      </w:pPr>
      <w:r>
        <w:rPr>
          <w:sz w:val="24"/>
        </w:rPr>
      </w:r>
    </w:p>
    <w:p>
      <w:pPr>
        <w:pStyle w:val="BodyTextIndent2"/>
        <w:bidi w:val="0"/>
        <w:rPr>
          <w:rFonts w:ascii="Times New Roman" w:hAnsi="Times New Roman"/>
        </w:rPr>
      </w:pPr>
      <w:r>
        <w:rPr/>
        <w:t xml:space="preserve">Provider shall provide or contract for measurement services in accordance with industry standards for each Receipt Point and Delivery Point.      </w:t>
      </w:r>
    </w:p>
    <w:p>
      <w:pPr>
        <w:pStyle w:val="Normal"/>
        <w:bidi w:val="0"/>
        <w:ind w:firstLine="720"/>
        <w:jc w:val="start"/>
        <w:rPr>
          <w:sz w:val="24"/>
        </w:rPr>
      </w:pPr>
      <w:r>
        <w:rPr>
          <w:sz w:val="24"/>
        </w:rPr>
      </w:r>
    </w:p>
    <w:p>
      <w:pPr>
        <w:pStyle w:val="Heading1"/>
        <w:tabs>
          <w:tab w:val="clear" w:pos="720"/>
          <w:tab w:val="left" w:pos="360" w:leader="none"/>
        </w:tabs>
        <w:bidi w:val="0"/>
        <w:ind w:hanging="360" w:start="360"/>
        <w:jc w:val="both"/>
        <w:rPr>
          <w:rFonts w:ascii="Times New Roman" w:hAnsi="Times New Roman"/>
        </w:rPr>
      </w:pPr>
      <w:bookmarkStart w:id="21" w:name="_Toc319227328"/>
      <w:r>
        <w:rPr/>
        <w:t>1.5</w:t>
        <w:tab/>
      </w:r>
      <w:bookmarkStart w:id="22" w:name="_Toc319227331"/>
      <w:bookmarkEnd w:id="21"/>
      <w:bookmarkEnd w:id="22"/>
      <w:r>
        <w:rPr/>
        <w:t>              AUDIT RIGHTS</w:t>
      </w:r>
    </w:p>
    <w:p>
      <w:pPr>
        <w:pStyle w:val="Normal"/>
        <w:bidi w:val="0"/>
        <w:jc w:val="start"/>
        <w:rPr>
          <w:sz w:val="24"/>
        </w:rPr>
      </w:pPr>
      <w:r>
        <w:rPr>
          <w:sz w:val="24"/>
        </w:rPr>
      </w:r>
    </w:p>
    <w:p>
      <w:pPr>
        <w:pStyle w:val="Justified"/>
        <w:bidi w:val="0"/>
        <w:spacing w:lineRule="atLeast" w:line="240" w:before="0" w:after="0"/>
        <w:rPr>
          <w:rFonts w:ascii="Times New Roman" w:hAnsi="Times New Roman"/>
          <w:sz w:val="24"/>
        </w:rPr>
      </w:pPr>
      <w:r>
        <w:rPr>
          <w:sz w:val="24"/>
        </w:rPr>
        <w:t>Customer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bidi w:val="0"/>
        <w:jc w:val="start"/>
        <w:rPr>
          <w:rFonts w:ascii="Times New Roman" w:hAnsi="Times New Roman"/>
        </w:rPr>
      </w:pPr>
      <w:r>
        <w:rPr/>
      </w:r>
    </w:p>
    <w:p>
      <w:pPr>
        <w:pStyle w:val="Heading4"/>
        <w:bidi w:val="0"/>
        <w:rPr>
          <w:rFonts w:ascii="Times New Roman" w:hAnsi="Times New Roman"/>
        </w:rPr>
      </w:pPr>
      <w:r>
        <w:rPr/>
        <w:t>II.    ADMINISTRATIVE SERVICES</w:t>
      </w:r>
    </w:p>
    <w:p>
      <w:pPr>
        <w:pStyle w:val="Heading1"/>
        <w:tabs>
          <w:tab w:val="clear" w:pos="720"/>
          <w:tab w:val="left" w:pos="360" w:leader="none"/>
        </w:tabs>
        <w:bidi w:val="0"/>
        <w:jc w:val="both"/>
        <w:rPr>
          <w:rFonts w:ascii="Times New Roman" w:hAnsi="Times New Roman"/>
        </w:rPr>
      </w:pPr>
      <w:r>
        <w:rPr/>
      </w:r>
      <w:bookmarkStart w:id="23" w:name="_Toc371478710"/>
      <w:bookmarkStart w:id="24" w:name="_Toc371478710"/>
      <w:bookmarkEnd w:id="24"/>
    </w:p>
    <w:p>
      <w:pPr>
        <w:pStyle w:val="Heading1"/>
        <w:tabs>
          <w:tab w:val="clear" w:pos="720"/>
          <w:tab w:val="left" w:pos="360" w:leader="none"/>
        </w:tabs>
        <w:bidi w:val="0"/>
        <w:ind w:hanging="360" w:start="360"/>
        <w:jc w:val="both"/>
        <w:rPr>
          <w:rFonts w:ascii="Times New Roman" w:hAnsi="Times New Roman"/>
        </w:rPr>
      </w:pPr>
      <w:r>
        <w:rPr/>
        <w:t>2.1</w:t>
        <w:tab/>
        <w:t>            GENERAL DESCRIPTION.</w:t>
      </w:r>
    </w:p>
    <w:p>
      <w:pPr>
        <w:pStyle w:val="Heading1"/>
        <w:bidi w:val="0"/>
        <w:jc w:val="both"/>
        <w:rPr>
          <w:rFonts w:ascii="Times New Roman" w:hAnsi="Times New Roman"/>
        </w:rPr>
      </w:pPr>
      <w:r>
        <w:rPr/>
      </w:r>
    </w:p>
    <w:p>
      <w:pPr>
        <w:pStyle w:val="Normal"/>
        <w:bidi w:val="0"/>
        <w:ind w:firstLine="720"/>
        <w:jc w:val="both"/>
        <w:rPr>
          <w:sz w:val="24"/>
        </w:rPr>
      </w:pPr>
      <w:bookmarkStart w:id="25" w:name="_Toc371478710"/>
      <w:bookmarkEnd w:id="25"/>
      <w:r>
        <w:rPr>
          <w:sz w:val="24"/>
        </w:rPr>
        <w:t>Provider agrees to perform nomination, scheduling, allocation, balancing services and to provide gas services and forecasting information all as more fully described below (“</w:t>
      </w:r>
      <w:r>
        <w:rPr>
          <w:sz w:val="24"/>
          <w:u w:val="single"/>
        </w:rPr>
        <w:t>Administrative Services</w:t>
      </w:r>
      <w:r>
        <w:rPr>
          <w:sz w:val="24"/>
        </w:rPr>
        <w:t xml:space="preserve">”)    in connection with the Gas Services provided hereunder. </w:t>
      </w:r>
    </w:p>
    <w:p>
      <w:pPr>
        <w:pStyle w:val="Normal"/>
        <w:bidi w:val="0"/>
        <w:ind w:hanging="0" w:start="360"/>
        <w:jc w:val="both"/>
        <w:rPr>
          <w:sz w:val="24"/>
        </w:rPr>
      </w:pPr>
      <w:r>
        <w:rPr>
          <w:sz w:val="24"/>
        </w:rPr>
      </w:r>
    </w:p>
    <w:p>
      <w:pPr>
        <w:pStyle w:val="Normal"/>
        <w:tabs>
          <w:tab w:val="clear" w:pos="720"/>
          <w:tab w:val="left" w:pos="360" w:leader="none"/>
        </w:tabs>
        <w:bidi w:val="0"/>
        <w:ind w:hanging="360" w:start="360"/>
        <w:jc w:val="both"/>
        <w:rPr>
          <w:sz w:val="24"/>
        </w:rPr>
      </w:pPr>
      <w:r>
        <w:rPr>
          <w:sz w:val="24"/>
        </w:rPr>
        <w:t>2.2</w:t>
        <w:tab/>
        <w:t>            NOMINATION AND SCHEDULING SERVICES</w:t>
      </w:r>
    </w:p>
    <w:p>
      <w:pPr>
        <w:pStyle w:val="Normal"/>
        <w:bidi w:val="0"/>
        <w:jc w:val="both"/>
        <w:rPr>
          <w:sz w:val="24"/>
        </w:rPr>
      </w:pPr>
      <w:r>
        <w:rPr>
          <w:sz w:val="24"/>
        </w:rPr>
      </w:r>
    </w:p>
    <w:p>
      <w:pPr>
        <w:pStyle w:val="BodyText2"/>
        <w:bidi w:val="0"/>
        <w:rPr/>
      </w:pPr>
      <w:r>
        <w:rPr/>
        <w:t xml:space="preserve"> </w:t>
      </w:r>
      <w:r>
        <w:rPr/>
        <w:tab/>
        <w:t>Provider shall coordinate with Customer and/or any other party designated by Customer to determine the quantities to be delivered or received hereunder at each Receipt Point and Delivery Point during the period scheduled (the “</w:t>
      </w:r>
      <w:r>
        <w:rPr>
          <w:u w:val="single"/>
        </w:rPr>
        <w:t>Scheduled Volume</w:t>
      </w:r>
      <w:r>
        <w:rPr/>
        <w:t>”).    Provider shall properly nominate and schedule gas in accordance with the nomination and scheduling procedures for each System and shall maintain records of such activities for    Customer.    Provider shall be responsible for coordinating with Customer to adjust the Scheduled Volume on a Daily basis to minimize imbalances.</w:t>
      </w:r>
    </w:p>
    <w:p>
      <w:pPr>
        <w:pStyle w:val="Normal"/>
        <w:bidi w:val="0"/>
        <w:jc w:val="both"/>
        <w:rPr>
          <w:sz w:val="24"/>
        </w:rPr>
      </w:pPr>
      <w:r>
        <w:rPr>
          <w:sz w:val="24"/>
        </w:rPr>
      </w:r>
    </w:p>
    <w:p>
      <w:pPr>
        <w:pStyle w:val="Normal"/>
        <w:bidi w:val="0"/>
        <w:jc w:val="both"/>
        <w:rPr>
          <w:sz w:val="24"/>
        </w:rPr>
      </w:pPr>
      <w:r>
        <w:rPr>
          <w:sz w:val="24"/>
        </w:rPr>
        <w:t>2.3              BALANCING SERVICES</w:t>
      </w:r>
    </w:p>
    <w:p>
      <w:pPr>
        <w:pStyle w:val="Normal"/>
        <w:bidi w:val="0"/>
        <w:jc w:val="start"/>
        <w:rPr/>
      </w:pPr>
      <w:r>
        <w:rPr/>
      </w:r>
    </w:p>
    <w:p>
      <w:pPr>
        <w:pStyle w:val="BodyTextIndent2"/>
        <w:bidi w:val="0"/>
        <w:rPr>
          <w:rFonts w:ascii="Times New Roman" w:hAnsi="Times New Roman"/>
        </w:rPr>
      </w:pPr>
      <w:r>
        <w:rPr/>
        <w:t>Provider shall continuously monitor the gas volumes actually received and redelivered each month and shall notify Customer of any discrepancy between actual deliveries and Schedule Volumes.    Provider shall actively work with Customer to manage and minimize imbalances.    Any imbalance resulting from the failure of Provider to provide the Services hereunder shall be resolved by Provider at Provider’s expense.    Any imbalance resulting from the failure of Customer to properly schedule take away capacity at a Delivery Point shall be resolved by Customer at Customer’s expense.</w:t>
      </w:r>
    </w:p>
    <w:p>
      <w:pPr>
        <w:pStyle w:val="Normal"/>
        <w:bidi w:val="0"/>
        <w:jc w:val="start"/>
        <w:rPr/>
      </w:pPr>
      <w:r>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jc w:val="both"/>
        <w:rPr>
          <w:rFonts w:ascii="Times New Roman" w:hAnsi="Times New Roman"/>
        </w:rPr>
      </w:pPr>
      <w:r>
        <w:rPr/>
        <w:t>2.4</w:t>
        <w:tab/>
        <w:t xml:space="preserve">ALLOCATIONS </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rPr>
      </w:pPr>
      <w:r>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jc w:val="both"/>
        <w:rPr>
          <w:rFonts w:ascii="Times New Roman" w:hAnsi="Times New Roman"/>
        </w:rPr>
      </w:pPr>
      <w:r>
        <w:rPr/>
        <w:tab/>
        <w:t xml:space="preserve">At Customer’s request, Provider shall furnish or cause to be furnished to Customer such information as Customer shall reasonably consider to be necessary to allocate volumes received at the Receipt Points and/or delivered at the Delivery Points among the various customers of Customer. </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jc w:val="both"/>
        <w:rPr>
          <w:rFonts w:ascii="Times New Roman" w:hAnsi="Times New Roman"/>
        </w:rPr>
      </w:pPr>
      <w:r>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both"/>
        <w:rPr>
          <w:rFonts w:ascii="Times New Roman" w:hAnsi="Times New Roman"/>
        </w:rPr>
      </w:pPr>
      <w:r>
        <w:rPr/>
        <w:t>2.5</w:t>
        <w:tab/>
        <w:t>GAS SERVICES INFORMATION</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jc w:val="both"/>
        <w:rPr>
          <w:rFonts w:ascii="Times New Roman" w:hAnsi="Times New Roman"/>
        </w:rPr>
      </w:pPr>
      <w:r>
        <w:rPr/>
      </w:r>
    </w:p>
    <w:p>
      <w:pPr>
        <w:pStyle w:val="Heading2"/>
        <w:bidi w:val="0"/>
        <w:ind w:firstLine="720"/>
        <w:jc w:val="both"/>
        <w:rPr>
          <w:rFonts w:ascii="Times New Roman" w:hAnsi="Times New Roman"/>
          <w:b w:val="false"/>
        </w:rPr>
      </w:pPr>
      <w:r>
        <w:rPr>
          <w:b w:val="false"/>
        </w:rPr>
        <w:t xml:space="preserve">(a)    </w:t>
      </w:r>
      <w:r>
        <w:rPr>
          <w:b w:val="false"/>
          <w:u w:val="single"/>
        </w:rPr>
        <w:t>Customer’s Gas</w:t>
      </w:r>
      <w:r>
        <w:rPr>
          <w:b w:val="false"/>
        </w:rPr>
        <w:t xml:space="preserve">.    Provider shall furnish Customer with Monthly statements detailing the quantity of gas received at each Receipt Point and redelivered at each Delivery Point (in Mcf and MMBtu), together with related fuel and lost and unaccounted for gas volumes.    </w:t>
      </w:r>
    </w:p>
    <w:p>
      <w:pPr>
        <w:pStyle w:val="Heading2"/>
        <w:bidi w:val="0"/>
        <w:ind w:firstLine="720"/>
        <w:jc w:val="both"/>
        <w:rPr>
          <w:rFonts w:ascii="Times New Roman" w:hAnsi="Times New Roman"/>
          <w:b w:val="false"/>
        </w:rPr>
      </w:pPr>
      <w:r>
        <w:rPr>
          <w:b w:val="false"/>
        </w:rPr>
      </w:r>
    </w:p>
    <w:p>
      <w:pPr>
        <w:pStyle w:val="Heading2"/>
        <w:bidi w:val="0"/>
        <w:ind w:firstLine="720"/>
        <w:jc w:val="both"/>
        <w:rPr>
          <w:rFonts w:ascii="Times New Roman" w:hAnsi="Times New Roman"/>
          <w:b w:val="false"/>
          <w:u w:val="single"/>
        </w:rPr>
      </w:pPr>
      <w:r>
        <w:rPr>
          <w:b w:val="false"/>
        </w:rPr>
        <w:t xml:space="preserve">(b)    </w:t>
      </w:r>
      <w:r>
        <w:rPr>
          <w:b w:val="false"/>
          <w:u w:val="single"/>
        </w:rPr>
        <w:t>Total Volumes</w:t>
      </w:r>
      <w:r>
        <w:rPr>
          <w:b w:val="false"/>
        </w:rPr>
        <w:t>.    At Customer’s request Provider shall furnish Customer with all scheduled and metered volumes and pressure information for the Receipt Points and the Delivery Points.    If such service is available at the applicable Receipt Points and/or Delivery Points, Provider shall furnish to Customer, access to real time total gas flow information.    This information shall be provided whether or not Customer is utilizing Gas Services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r>
        <w:rPr/>
      </w:r>
    </w:p>
    <w:p>
      <w:pPr>
        <w:pStyle w:val="Normal"/>
        <w:tabs>
          <w:tab w:val="left" w:pos="720" w:leader="none"/>
        </w:tabs>
        <w:bidi w:val="0"/>
        <w:ind w:hanging="720" w:start="720"/>
        <w:jc w:val="start"/>
        <w:rPr>
          <w:sz w:val="24"/>
        </w:rPr>
      </w:pPr>
      <w:r>
        <w:rPr>
          <w:sz w:val="24"/>
        </w:rPr>
        <w:t>2.6</w:t>
        <w:tab/>
        <w:t>FORECASTING INFORMATION</w:t>
      </w:r>
    </w:p>
    <w:p>
      <w:pPr>
        <w:pStyle w:val="Normal"/>
        <w:bidi w:val="0"/>
        <w:jc w:val="start"/>
        <w:rPr>
          <w:sz w:val="24"/>
        </w:rPr>
      </w:pPr>
      <w:r>
        <w:rPr>
          <w:sz w:val="24"/>
        </w:rPr>
      </w:r>
    </w:p>
    <w:p>
      <w:pPr>
        <w:sectPr>
          <w:footerReference w:type="default" r:id="rId8"/>
          <w:footerReference w:type="first" r:id="rId9"/>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bidi w:val="0"/>
        <w:spacing w:before="0" w:after="0"/>
        <w:ind w:firstLine="720"/>
        <w:jc w:val="start"/>
        <w:rPr>
          <w:sz w:val="24"/>
        </w:rPr>
      </w:pPr>
      <w:r>
        <w:rPr>
          <w:sz w:val="24"/>
        </w:rPr>
        <w:t>Provider shall furnish Monthly production forecasting information and    projections for the natural gas producing basins that might reasonably be expected to be capable of delivering gas to the Receipt Points.</w:t>
      </w:r>
    </w:p>
    <w:p>
      <w:pPr>
        <w:pStyle w:val="Heading2"/>
        <w:bidi w:val="0"/>
        <w:jc w:val="center"/>
        <w:rPr>
          <w:rFonts w:ascii="Times New Roman" w:hAnsi="Times New Roman"/>
          <w:b w:val="false"/>
        </w:rPr>
      </w:pPr>
      <w:r>
        <w:rPr/>
        <w:t>EXHIBIT A</w:t>
      </w:r>
    </w:p>
    <w:p>
      <w:pPr>
        <w:pStyle w:val="Normal"/>
        <w:bidi w:val="0"/>
        <w:jc w:val="start"/>
        <w:rPr>
          <w:sz w:val="24"/>
        </w:rPr>
      </w:pPr>
      <w:r>
        <w:rPr>
          <w:sz w:val="24"/>
        </w:rPr>
      </w:r>
    </w:p>
    <w:p>
      <w:pPr>
        <w:pStyle w:val="Normal"/>
        <w:bidi w:val="0"/>
        <w:jc w:val="center"/>
        <w:rPr>
          <w:b/>
          <w:sz w:val="24"/>
        </w:rPr>
      </w:pPr>
      <w:r>
        <w:rPr>
          <w:b/>
          <w:sz w:val="24"/>
        </w:rPr>
        <w:t>RECEIPT AND DELIVERY POINTS</w:t>
      </w:r>
    </w:p>
    <w:p>
      <w:pPr>
        <w:pStyle w:val="Normal"/>
        <w:bidi w:val="0"/>
        <w:jc w:val="center"/>
        <w:rPr>
          <w:b/>
          <w:sz w:val="24"/>
        </w:rPr>
      </w:pPr>
      <w:r>
        <w:rPr>
          <w:b/>
          <w:sz w:val="24"/>
        </w:rPr>
      </w:r>
    </w:p>
    <w:p>
      <w:pPr>
        <w:pStyle w:val="Normal"/>
        <w:bidi w:val="0"/>
        <w:jc w:val="start"/>
        <w:rPr>
          <w:b/>
          <w:sz w:val="24"/>
        </w:rPr>
      </w:pPr>
      <w:r>
        <w:rPr>
          <w:b/>
          <w:sz w:val="24"/>
        </w:rPr>
        <w:t xml:space="preserve">RECEIPT POINTS: </w:t>
      </w:r>
    </w:p>
    <w:p>
      <w:pPr>
        <w:pStyle w:val="Normal"/>
        <w:bidi w:val="0"/>
        <w:jc w:val="start"/>
        <w:rPr>
          <w:b/>
          <w:sz w:val="24"/>
        </w:rPr>
      </w:pPr>
      <w:r>
        <w:rPr>
          <w:b/>
          <w:sz w:val="24"/>
        </w:rPr>
      </w:r>
    </w:p>
    <w:p>
      <w:pPr>
        <w:pStyle w:val="Normal"/>
        <w:tabs>
          <w:tab w:val="left" w:pos="720" w:leader="none"/>
        </w:tabs>
        <w:bidi w:val="0"/>
        <w:ind w:hanging="360" w:start="720"/>
        <w:jc w:val="start"/>
        <w:rPr>
          <w:sz w:val="24"/>
        </w:rPr>
      </w:pPr>
      <w:r>
        <w:rPr>
          <w:sz w:val="24"/>
        </w:rPr>
        <w:t>1.</w:t>
        <w:tab/>
        <w:t>All Points in the Madden Field, Fremont County Wyoming.</w:t>
      </w:r>
    </w:p>
    <w:p>
      <w:pPr>
        <w:pStyle w:val="Normal"/>
        <w:tabs>
          <w:tab w:val="left" w:pos="720" w:leader="none"/>
        </w:tabs>
        <w:bidi w:val="0"/>
        <w:ind w:hanging="360" w:start="720"/>
        <w:jc w:val="start"/>
        <w:rPr>
          <w:sz w:val="24"/>
        </w:rPr>
      </w:pPr>
      <w:r>
        <w:rPr>
          <w:sz w:val="24"/>
        </w:rPr>
        <w:t>2.</w:t>
        <w:tab/>
        <w:t xml:space="preserve">All Points in the Powder River Basin, Campbell </w:t>
      </w:r>
      <w:r>
        <w:rPr>
          <w:strike/>
          <w:sz w:val="24"/>
        </w:rPr>
        <w:t>and</w:t>
      </w:r>
      <w:r>
        <w:rPr>
          <w:b/>
          <w:sz w:val="24"/>
          <w:u w:val="double"/>
        </w:rPr>
        <w:t>,</w:t>
      </w:r>
      <w:r>
        <w:rPr>
          <w:sz w:val="24"/>
        </w:rPr>
        <w:t xml:space="preserve"> Converse </w:t>
      </w:r>
      <w:r>
        <w:rPr>
          <w:b/>
          <w:sz w:val="24"/>
          <w:u w:val="double"/>
        </w:rPr>
        <w:t>and Sheridan</w:t>
      </w:r>
      <w:r>
        <w:rPr>
          <w:sz w:val="24"/>
        </w:rPr>
        <w:t xml:space="preserve"> Counties, Wyoming </w:t>
      </w:r>
      <w:r>
        <w:rPr>
          <w:strike/>
          <w:sz w:val="24"/>
        </w:rPr>
        <w:t>and ________ Counties in Montana</w:t>
      </w:r>
      <w:r>
        <w:rPr>
          <w:sz w:val="24"/>
        </w:rPr>
        <w:t>.</w:t>
      </w:r>
    </w:p>
    <w:p>
      <w:pPr>
        <w:pStyle w:val="Normal"/>
        <w:bidi w:val="0"/>
        <w:jc w:val="start"/>
        <w:rPr>
          <w:b/>
          <w:sz w:val="24"/>
        </w:rPr>
      </w:pPr>
      <w:r>
        <w:rPr>
          <w:b/>
          <w:sz w:val="24"/>
        </w:rPr>
      </w:r>
    </w:p>
    <w:p>
      <w:pPr>
        <w:pStyle w:val="Normal"/>
        <w:bidi w:val="0"/>
        <w:jc w:val="start"/>
        <w:rPr>
          <w:b/>
          <w:sz w:val="24"/>
        </w:rPr>
      </w:pPr>
      <w:r>
        <w:rPr>
          <w:b/>
          <w:sz w:val="24"/>
        </w:rPr>
        <w:t xml:space="preserve">DELIVERY POINTS: </w:t>
      </w:r>
    </w:p>
    <w:p>
      <w:pPr>
        <w:pStyle w:val="Normal"/>
        <w:bidi w:val="0"/>
        <w:jc w:val="start"/>
        <w:rPr>
          <w:b/>
          <w:sz w:val="24"/>
        </w:rPr>
      </w:pPr>
      <w:r>
        <w:rPr>
          <w:b/>
          <w:sz w:val="24"/>
        </w:rPr>
      </w:r>
    </w:p>
    <w:p>
      <w:pPr>
        <w:pStyle w:val="Normal"/>
        <w:tabs>
          <w:tab w:val="left" w:pos="720" w:leader="none"/>
        </w:tabs>
        <w:bidi w:val="0"/>
        <w:ind w:hanging="360" w:start="720"/>
        <w:jc w:val="start"/>
        <w:rPr>
          <w:sz w:val="24"/>
        </w:rPr>
      </w:pPr>
      <w:r>
        <w:rPr>
          <w:sz w:val="24"/>
        </w:rPr>
        <w:t>1.</w:t>
        <w:tab/>
        <w:t xml:space="preserve">Interconnects with the Wyoming Interstate Company’s Pipeline in Sweetwater </w:t>
      </w:r>
      <w:r>
        <w:rPr>
          <w:strike/>
          <w:sz w:val="24"/>
        </w:rPr>
        <w:t xml:space="preserve">County, </w:t>
      </w:r>
      <w:r>
        <w:rPr>
          <w:b/>
          <w:sz w:val="24"/>
          <w:u w:val="double"/>
        </w:rPr>
        <w:t>, Carbon and Converse Counties,</w:t>
      </w:r>
      <w:r>
        <w:rPr>
          <w:sz w:val="24"/>
        </w:rPr>
        <w:t xml:space="preserve"> Wyoming.</w:t>
      </w:r>
    </w:p>
    <w:p>
      <w:pPr>
        <w:pStyle w:val="Normal"/>
        <w:tabs>
          <w:tab w:val="left" w:pos="720" w:leader="none"/>
        </w:tabs>
        <w:bidi w:val="0"/>
        <w:ind w:hanging="360" w:start="720"/>
        <w:jc w:val="start"/>
        <w:rPr>
          <w:sz w:val="24"/>
        </w:rPr>
      </w:pPr>
      <w:r>
        <w:rPr>
          <w:sz w:val="24"/>
        </w:rPr>
        <w:t>2.</w:t>
        <w:tab/>
        <w:t xml:space="preserve">Interconnects with Colorado Interstate Gas Company’s Pipeline in Sweetwater </w:t>
      </w:r>
      <w:r>
        <w:rPr>
          <w:strike/>
          <w:sz w:val="24"/>
        </w:rPr>
        <w:t xml:space="preserve">County, </w:t>
      </w:r>
      <w:r>
        <w:rPr>
          <w:b/>
          <w:sz w:val="24"/>
          <w:u w:val="double"/>
        </w:rPr>
        <w:t>,    Carbon and Converse Counties,</w:t>
      </w:r>
      <w:r>
        <w:rPr>
          <w:sz w:val="24"/>
        </w:rPr>
        <w:t xml:space="preserve"> Wyoming.</w:t>
      </w:r>
    </w:p>
    <w:p>
      <w:pPr>
        <w:pStyle w:val="Normal"/>
        <w:tabs>
          <w:tab w:val="left" w:pos="720" w:leader="none"/>
        </w:tabs>
        <w:bidi w:val="0"/>
        <w:ind w:hanging="360" w:start="720"/>
        <w:jc w:val="start"/>
        <w:rPr>
          <w:strike/>
          <w:sz w:val="24"/>
        </w:rPr>
      </w:pPr>
      <w:r>
        <w:rPr>
          <w:sz w:val="24"/>
        </w:rPr>
        <w:t>3.</w:t>
        <w:tab/>
        <w:t>Interconnects with Kinder Morgan Interstate in Sweetwater</w:t>
      </w:r>
      <w:r>
        <w:rPr>
          <w:b/>
          <w:sz w:val="24"/>
          <w:u w:val="double"/>
        </w:rPr>
        <w:t>, Carbon and Converse Counties</w:t>
      </w:r>
      <w:r>
        <w:rPr>
          <w:sz w:val="24"/>
        </w:rPr>
        <w:t xml:space="preserve"> </w:t>
      </w:r>
      <w:r>
        <w:rPr>
          <w:strike/>
          <w:sz w:val="24"/>
        </w:rPr>
        <w:t>County, Wyoming.</w:t>
      </w:r>
    </w:p>
    <w:p>
      <w:pPr>
        <w:pStyle w:val="Normal"/>
        <w:tabs>
          <w:tab w:val="left" w:pos="720" w:leader="none"/>
        </w:tabs>
        <w:bidi w:val="0"/>
        <w:ind w:hanging="360" w:start="720"/>
        <w:jc w:val="start"/>
        <w:rPr>
          <w:strike/>
          <w:sz w:val="24"/>
        </w:rPr>
      </w:pPr>
      <w:r>
        <w:rPr>
          <w:strike/>
          <w:sz w:val="24"/>
        </w:rPr>
        <w:t>4. Interconnects with the Wyoming Interstate Companys Pipeline in Converse County, Wyoming.</w:t>
      </w:r>
    </w:p>
    <w:p>
      <w:pPr>
        <w:pStyle w:val="Normal"/>
        <w:tabs>
          <w:tab w:val="left" w:pos="720" w:leader="none"/>
        </w:tabs>
        <w:bidi w:val="0"/>
        <w:ind w:hanging="360" w:start="720"/>
        <w:jc w:val="start"/>
        <w:rPr>
          <w:strike/>
          <w:sz w:val="24"/>
        </w:rPr>
      </w:pPr>
      <w:r>
        <w:rPr>
          <w:strike/>
          <w:sz w:val="24"/>
        </w:rPr>
        <w:t>5. Interconnects with Colorado Interstate Gas Companys Pipeline in Converse County, Wyoming.</w:t>
      </w:r>
    </w:p>
    <w:p>
      <w:pPr>
        <w:pStyle w:val="Normal"/>
        <w:tabs>
          <w:tab w:val="left" w:pos="720" w:leader="none"/>
        </w:tabs>
        <w:bidi w:val="0"/>
        <w:ind w:hanging="360" w:start="720"/>
        <w:jc w:val="start"/>
        <w:rPr>
          <w:sz w:val="24"/>
        </w:rPr>
      </w:pPr>
      <w:r>
        <w:rPr>
          <w:strike/>
          <w:sz w:val="24"/>
        </w:rPr>
        <w:t>6. Interconnects with Kinder Morgan Interstate in Converse County</w:t>
      </w:r>
      <w:r>
        <w:rPr>
          <w:sz w:val="24"/>
        </w:rPr>
        <w:t>, Wyoming.</w:t>
      </w:r>
      <w:r>
        <w:br w:type="page"/>
      </w:r>
    </w:p>
    <w:p>
      <w:pPr>
        <w:pStyle w:val="Heading2"/>
        <w:bidi w:val="0"/>
        <w:jc w:val="center"/>
        <w:rPr>
          <w:rFonts w:ascii="Times New Roman" w:hAnsi="Times New Roman"/>
        </w:rPr>
      </w:pPr>
      <w:r>
        <w:rPr/>
        <w:t>EXHIBIT B</w:t>
      </w:r>
    </w:p>
    <w:p>
      <w:pPr>
        <w:pStyle w:val="Normal"/>
        <w:bidi w:val="0"/>
        <w:jc w:val="start"/>
        <w:rPr/>
      </w:pPr>
      <w:r>
        <w:rPr/>
      </w:r>
    </w:p>
    <w:p>
      <w:pPr>
        <w:pStyle w:val="Normal"/>
        <w:bidi w:val="0"/>
        <w:jc w:val="center"/>
        <w:rPr/>
      </w:pPr>
      <w:r>
        <w:rPr/>
        <w:t>FORM OF</w:t>
      </w:r>
    </w:p>
    <w:p>
      <w:pPr>
        <w:pStyle w:val="Normal"/>
        <w:bidi w:val="0"/>
        <w:jc w:val="center"/>
        <w:rPr/>
      </w:pPr>
      <w:r>
        <w:rPr/>
        <w:t>SERVICE SCHEDULE</w:t>
      </w:r>
    </w:p>
    <w:p>
      <w:pPr>
        <w:pStyle w:val="Normal"/>
        <w:bidi w:val="0"/>
        <w:jc w:val="end"/>
        <w:rPr>
          <w:b/>
          <w:i/>
          <w:i/>
        </w:rPr>
      </w:pPr>
      <w:r>
        <w:rPr>
          <w:b/>
          <w:i/>
        </w:rPr>
      </w:r>
    </w:p>
    <w:p>
      <w:pPr>
        <w:pStyle w:val="Normal"/>
        <w:bidi w:val="0"/>
        <w:jc w:val="center"/>
        <w:rPr/>
      </w:pPr>
      <w:r>
        <w:rPr/>
        <w:t>[</w:t>
      </w:r>
      <w:r>
        <w:rPr>
          <w:u w:val="single"/>
        </w:rPr>
        <w:t>DATE</w:t>
      </w:r>
      <w:r>
        <w:rPr/>
        <w:t>]</w:t>
      </w:r>
    </w:p>
    <w:p>
      <w:pPr>
        <w:pStyle w:val="Normal"/>
        <w:bidi w:val="0"/>
        <w:jc w:val="center"/>
        <w:rPr/>
      </w:pPr>
      <w:r>
        <w:rPr/>
      </w:r>
    </w:p>
    <w:p>
      <w:pPr>
        <w:pStyle w:val="Normal"/>
        <w:bidi w:val="0"/>
        <w:jc w:val="start"/>
        <w:rPr/>
      </w:pPr>
      <w:r>
        <w:rPr/>
        <w:t>Enron North America Corp.</w:t>
      </w:r>
    </w:p>
    <w:p>
      <w:pPr>
        <w:pStyle w:val="Normal"/>
        <w:bidi w:val="0"/>
        <w:jc w:val="start"/>
        <w:rPr/>
      </w:pPr>
      <w:r>
        <w:rPr/>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rPr>
      </w:pPr>
      <w:r>
        <w:rPr>
          <w:b/>
        </w:rPr>
        <w:t>Re:</w:t>
        <w:tab/>
        <w:t>Master Services Agreement</w:t>
      </w:r>
    </w:p>
    <w:p>
      <w:pPr>
        <w:pStyle w:val="Normal"/>
        <w:tabs>
          <w:tab w:val="left" w:pos="720" w:leader="none"/>
        </w:tabs>
        <w:bidi w:val="0"/>
        <w:ind w:hanging="720" w:start="720"/>
        <w:jc w:val="start"/>
        <w:rPr>
          <w:b/>
        </w:rPr>
      </w:pPr>
      <w:r>
        <w:rPr>
          <w:b/>
        </w:rPr>
        <w:tab/>
        <w:t>Dated [____________]</w:t>
      </w:r>
    </w:p>
    <w:p>
      <w:pPr>
        <w:pStyle w:val="Normal"/>
        <w:bidi w:val="0"/>
        <w:ind w:hanging="2970" w:start="3690"/>
        <w:jc w:val="start"/>
        <w:rPr>
          <w:b/>
        </w:rPr>
      </w:pPr>
      <w:r>
        <w:rPr>
          <w:b/>
        </w:rPr>
        <w:t>Service Schedule "[___, SEQUENTIAL LETTER OR NUMBER USED TO SEPARATELY IDENTIFY SERVICE SCHEDULES]"</w:t>
      </w:r>
    </w:p>
    <w:p>
      <w:pPr>
        <w:pStyle w:val="Normal"/>
        <w:bidi w:val="0"/>
        <w:jc w:val="start"/>
        <w:rPr/>
      </w:pPr>
      <w:r>
        <w:rPr/>
      </w:r>
    </w:p>
    <w:p>
      <w:pPr>
        <w:pStyle w:val="Normal"/>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"[____]" (this "</w:t>
      </w:r>
      <w:r>
        <w:rPr>
          <w:u w:val="single"/>
        </w:rPr>
        <w:t>Service Schedule</w:t>
      </w:r>
      <w:r>
        <w:rPr/>
        <w:t>")    as follows:</w:t>
      </w:r>
    </w:p>
    <w:p>
      <w:pPr>
        <w:pStyle w:val="Normal"/>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w:t>
            </w:r>
            <w:r>
              <w:rPr>
                <w:u w:val="single"/>
              </w:rPr>
              <w:t>COMMENCEMENT DATE OF SERVICE SCHEDULE THROUGH TERMINATION DATE]</w:t>
            </w:r>
            <w:r>
              <w:rPr/>
              <w: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$0.__per MMBtu.</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 xml:space="preserve">                          </w:t>
            </w:r>
            <w:r>
              <w:rPr/>
              <w:t>MMBtu per day.</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FUEL &amp; L&amp;U</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
          </w:p>
        </w:tc>
      </w:tr>
    </w:tbl>
    <w:p>
      <w:pPr>
        <w:pStyle w:val="Normal"/>
        <w:bidi w:val="0"/>
        <w:jc w:val="start"/>
        <w:rPr/>
      </w:pPr>
      <w:r>
        <w:rPr/>
      </w:r>
    </w:p>
    <w:p>
      <w:pPr>
        <w:pStyle w:val="Normal"/>
        <w:bidi w:val="0"/>
        <w:jc w:val="start"/>
        <w:rPr/>
      </w:pPr>
      <w:r>
        <w:rPr/>
        <w:t xml:space="preserve">This Service Schedule shall govern Gas Services during the Term as specified above and from the Receipt Points to the Delivery Points listed above.    </w:t>
      </w:r>
    </w:p>
    <w:p>
      <w:pPr>
        <w:pStyle w:val="Normal"/>
        <w:bidi w:val="0"/>
        <w:jc w:val="start"/>
        <w:rPr/>
      </w:pPr>
      <w:r>
        <w:rPr/>
      </w:r>
    </w:p>
    <w:p>
      <w:pPr>
        <w:pStyle w:val="Normal"/>
        <w:bidi w:val="0"/>
        <w:jc w:val="start"/>
        <w:rPr/>
      </w:pPr>
      <w:r>
        <w:rPr/>
        <w:t>If the foregoing represents your understanding of our agreement, please so indicate in the space provided below and return two (2) fully executed copies for our records.</w:t>
      </w:r>
    </w:p>
    <w:p>
      <w:pPr>
        <w:pStyle w:val="Normal"/>
        <w:bidi w:val="0"/>
        <w:jc w:val="start"/>
        <w:rPr/>
      </w:pPr>
      <w:r>
        <w:rPr/>
      </w:r>
    </w:p>
    <w:p>
      <w:pPr>
        <w:pStyle w:val="Normal"/>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bidi w:val="0"/>
        <w:jc w:val="start"/>
        <w:rPr/>
      </w:pPr>
      <w:r>
        <w:rPr/>
      </w:r>
    </w:p>
    <w:p>
      <w:pPr>
        <w:pStyle w:val="Normal"/>
        <w:bidi w:val="0"/>
        <w:jc w:val="start"/>
        <w:rPr/>
      </w:pPr>
      <w:r>
        <w:rPr/>
        <w:t>ACCEPTED AND AGREED TO this</w:t>
      </w:r>
    </w:p>
    <w:p>
      <w:pPr>
        <w:pStyle w:val="Normal"/>
        <w:bidi w:val="0"/>
        <w:jc w:val="start"/>
        <w:rPr/>
      </w:pPr>
      <w:r>
        <w:rPr/>
        <w:t>____ day of ______________, 2000</w:t>
      </w:r>
    </w:p>
    <w:p>
      <w:pPr>
        <w:pStyle w:val="Normal"/>
        <w:bidi w:val="0"/>
        <w:jc w:val="start"/>
        <w:rPr>
          <w:b/>
        </w:rPr>
      </w:pPr>
      <w:r>
        <w:rPr>
          <w:b/>
        </w:rPr>
      </w:r>
    </w:p>
    <w:p>
      <w:pPr>
        <w:pStyle w:val="Normal"/>
        <w:bidi w:val="0"/>
        <w:jc w:val="start"/>
        <w:rPr/>
      </w:pPr>
      <w:r>
        <w:rPr>
          <w:b/>
        </w:rPr>
        <w:t>ENRON NORTH AMERICA CORP.</w:t>
      </w:r>
    </w:p>
    <w:p>
      <w:pPr>
        <w:pStyle w:val="Normal"/>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bidi w:val="0"/>
        <w:jc w:val="start"/>
        <w:rPr/>
      </w:pPr>
      <w:r>
        <w:rPr/>
        <w:t xml:space="preserve">Title: </w:t>
      </w:r>
      <w:r>
        <w:rPr>
          <w:u w:val="single"/>
        </w:rPr>
        <w:tab/>
        <w:tab/>
        <w:tab/>
        <w:tab/>
        <w:tab/>
      </w:r>
      <w:r>
        <w:br w:type="page"/>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t xml:space="preserve">This redlined draft, generated by CompareRite (TM) - The Instant Redliner, shows the differences between - </w:t>
      </w:r>
    </w:p>
    <w:p>
      <w:pPr>
        <w:pStyle w:val="Normal"/>
        <w:bidi w:val="0"/>
        <w:jc w:val="center"/>
        <w:rPr>
          <w:b/>
          <w:sz w:val="24"/>
        </w:rPr>
      </w:pPr>
      <w:r>
        <w:rPr>
          <w:b/>
          <w:sz w:val="24"/>
        </w:rPr>
        <w:t>original document      : O:\LEGAL\SDANIEL\DENVER\20-20\FIRM GATHERING SERVICES AGREEMENT\NBP MASTER SERVICES AGREEMENT.DOC</w:t>
      </w:r>
    </w:p>
    <w:p>
      <w:pPr>
        <w:pStyle w:val="Normal"/>
        <w:bidi w:val="0"/>
        <w:jc w:val="center"/>
        <w:rPr>
          <w:b/>
          <w:sz w:val="24"/>
        </w:rPr>
      </w:pPr>
      <w:r>
        <w:rPr>
          <w:b/>
          <w:sz w:val="24"/>
        </w:rPr>
        <w:t>and revised document: O:\LEGAL\SDANIEL\DENVER\20-20\FIRM GATHERING SERVICES AGREEMENT\NBP MASTER SERVICES AGREEMENT2.DOC</w:t>
      </w:r>
    </w:p>
    <w:p>
      <w:pPr>
        <w:pStyle w:val="Normal"/>
        <w:bidi w:val="0"/>
        <w:jc w:val="center"/>
        <w:rPr>
          <w:b/>
          <w:sz w:val="24"/>
        </w:rPr>
      </w:pPr>
      <w:r>
        <w:rPr>
          <w:b/>
          <w:sz w:val="24"/>
        </w:rPr>
      </w:r>
    </w:p>
    <w:p>
      <w:pPr>
        <w:pStyle w:val="Normal"/>
        <w:bidi w:val="0"/>
        <w:jc w:val="center"/>
        <w:rPr>
          <w:b/>
          <w:sz w:val="24"/>
        </w:rPr>
      </w:pPr>
      <w:r>
        <w:rPr>
          <w:b/>
          <w:sz w:val="24"/>
        </w:rPr>
        <w:t>CompareRite found      12 change(s) in the text</w:t>
      </w:r>
    </w:p>
    <w:p>
      <w:pPr>
        <w:pStyle w:val="Normal"/>
        <w:bidi w:val="0"/>
        <w:jc w:val="center"/>
        <w:rPr>
          <w:b/>
          <w:sz w:val="24"/>
        </w:rPr>
      </w:pPr>
      <w:r>
        <w:rPr>
          <w:b/>
          <w:sz w:val="24"/>
        </w:rPr>
      </w:r>
    </w:p>
    <w:p>
      <w:pPr>
        <w:pStyle w:val="Normal"/>
        <w:bidi w:val="0"/>
        <w:jc w:val="center"/>
        <w:rPr>
          <w:b/>
          <w:sz w:val="24"/>
        </w:rPr>
      </w:pPr>
      <w:r>
        <w:rPr>
          <w:b/>
          <w:sz w:val="24"/>
        </w:rPr>
        <w:t xml:space="preserve">Deletions appear as Overstrike text </w:t>
      </w:r>
    </w:p>
    <w:p>
      <w:pPr>
        <w:pStyle w:val="Normal"/>
        <w:bidi w:val="0"/>
        <w:jc w:val="center"/>
        <w:rPr>
          <w:b/>
          <w:sz w:val="24"/>
        </w:rPr>
      </w:pPr>
      <w:r>
        <w:rPr>
          <w:b/>
          <w:sz w:val="24"/>
        </w:rPr>
        <w:t xml:space="preserve">Additions appear as Bold+Dbl Underline text </w:t>
      </w:r>
    </w:p>
    <w:sectPr>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bidi w:val="0"/>
      <w:jc w:val="center"/>
      <w:rPr>
        <w:rStyle w:val="PageNumber"/>
        <w:rFonts w:ascii="Times New Roman" w:hAnsi="Times New Roman"/>
        <w:sz w:val="24"/>
      </w:rPr>
    </w:pPr>
    <w:r>
      <w:rPr>
        <w:sz w:val="24"/>
      </w:rPr>
    </w:r>
  </w:p>
  <w:p>
    <w:pPr>
      <w:pStyle w:val="Footer"/>
      <w:bidi w:val="0"/>
      <w:jc w:val="start"/>
      <w:rPr>
        <w:rFonts w:ascii="Times New Roman" w:hAnsi="Times New Roman"/>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Fonts w:ascii="Times New Roman" w:hAnsi="Times New Roman"/>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bidi w:val="0"/>
      <w:ind w:end="360"/>
      <w:jc w:val="center"/>
      <w:rPr>
        <w:rFonts w:ascii="Times New Roman" w:hAnsi="Times New Roman"/>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Fonts w:ascii="Times New Roman" w:hAnsi="Times New Roman"/>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p>
    <w:pPr>
      <w:pStyle w:val="Footer"/>
      <w:bidi w:val="0"/>
      <w:ind w:end="360"/>
      <w:jc w:val="center"/>
      <w:rPr>
        <w:rFonts w:ascii="Times New Roman" w:hAnsi="Times New Roman"/>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bidi w:val="0"/>
      <w:jc w:val="center"/>
      <w:rPr>
        <w:rStyle w:val="PageNumber"/>
        <w:rFonts w:ascii="Times New Roman" w:hAnsi="Times New Roman"/>
        <w:sz w:val="24"/>
      </w:rPr>
    </w:pPr>
    <w:r>
      <w:rPr>
        <w:sz w:val="24"/>
      </w:rPr>
    </w:r>
  </w:p>
  <w:p>
    <w:pPr>
      <w:pStyle w:val="Footer"/>
      <w:bidi w:val="0"/>
      <w:jc w:val="start"/>
      <w:rPr>
        <w:rFonts w:ascii="Times New Roman" w:hAnsi="Times New Roman"/>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Fonts w:ascii="Times New Roman" w:hAnsi="Times New Roman"/>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bidi w:val="0"/>
      <w:ind w:end="360"/>
      <w:jc w:val="center"/>
      <w:rPr>
        <w:rFonts w:ascii="Times New Roman" w:hAnsi="Times New Roman"/>
        <w:sz w:val="24"/>
      </w:rPr>
    </w:pPr>
    <w:r>
      <w:rPr>
        <w:sz w:val="24"/>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bidi w:val="0"/>
      <w:jc w:val="center"/>
      <w:rPr>
        <w:rStyle w:val="PageNumber"/>
        <w:rFonts w:ascii="Times New Roman" w:hAnsi="Times New Roman"/>
        <w:sz w:val="24"/>
      </w:rPr>
    </w:pPr>
    <w:r>
      <w:rPr>
        <w:sz w:val="24"/>
      </w:rPr>
    </w:r>
  </w:p>
  <w:p>
    <w:pPr>
      <w:pStyle w:val="Footer"/>
      <w:bidi w:val="0"/>
      <w:jc w:val="start"/>
      <w:rPr>
        <w:rFonts w:ascii="Times New Roman" w:hAnsi="Times New Roman"/>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Fonts w:ascii="Times New Roman" w:hAnsi="Times New Roman"/>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bidi w:val="0"/>
      <w:ind w:end="360"/>
      <w:jc w:val="center"/>
      <w:rPr>
        <w:rFonts w:ascii="Times New Roman" w:hAnsi="Times New Roman"/>
        <w:sz w:val="24"/>
      </w:rPr>
    </w:pPr>
    <w:r>
      <w:rPr>
        <w:sz w:val="24"/>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Arial Narrow"/>
      <w:color w:val="auto"/>
      <w:kern w:val="2"/>
      <w:sz w:val="20"/>
      <w:szCs w:val="24"/>
      <w:lang w:val="en-CA" w:eastAsia="zh-CN" w:bidi="hi-IN"/>
    </w:rPr>
  </w:style>
  <w:style w:type="paragraph" w:styleId="Heading1">
    <w:name w:val="heading 1"/>
    <w:basedOn w:val="Normal"/>
    <w:next w:val="Normal"/>
    <w:qFormat/>
    <w:pPr>
      <w:keepNext w:val="true"/>
      <w:widowControl w:val="false"/>
    </w:pPr>
    <w:rPr/>
  </w:style>
  <w:style w:type="paragraph" w:styleId="Heading2">
    <w:name w:val="heading 2"/>
    <w:basedOn w:val="Normal"/>
    <w:next w:val="Normal"/>
    <w:qFormat/>
    <w:pPr>
      <w:keepNext w:val="true"/>
      <w:widowControl w:val="false"/>
    </w:pPr>
    <w:rPr>
      <w:b/>
    </w:rPr>
  </w:style>
  <w:style w:type="paragraph" w:styleId="Heading3">
    <w:name w:val="heading 3"/>
    <w:basedOn w:val="Normal"/>
    <w:next w:val="Normal"/>
    <w:qFormat/>
    <w:pPr>
      <w:keepNext w:val="true"/>
      <w:widowControl w:val="false"/>
      <w:jc w:val="center"/>
    </w:pPr>
    <w:rPr>
      <w:b/>
      <w:sz w:val="22"/>
    </w:rPr>
  </w:style>
  <w:style w:type="paragraph" w:styleId="Heading4">
    <w:name w:val="heading 4"/>
    <w:basedOn w:val="Normal"/>
    <w:next w:val="Normal"/>
    <w:qFormat/>
    <w:pPr>
      <w:keepNext w:val="true"/>
      <w:widowControl w:val="false"/>
      <w:jc w:val="center"/>
    </w:pPr>
    <w:rPr>
      <w:b/>
    </w:rPr>
  </w:style>
  <w:style w:type="paragraph" w:styleId="Heading5">
    <w:name w:val="heading 5"/>
    <w:basedOn w:val="Normal"/>
    <w:next w:val="Normal"/>
    <w:qFormat/>
    <w:pPr>
      <w:keepNext w:val="true"/>
      <w:widowControl w:val="false"/>
      <w:ind w:firstLine="720"/>
      <w:jc w:val="both"/>
    </w:pPr>
    <w:rPr/>
  </w:style>
  <w:style w:type="paragraph" w:styleId="Heading6">
    <w:name w:val="heading 6"/>
    <w:basedOn w:val="Normal"/>
    <w:next w:val="Normal"/>
    <w:qFormat/>
    <w:pPr>
      <w:keepNext w:val="true"/>
      <w:widowControl w:val="false"/>
      <w:jc w:val="both"/>
    </w:pPr>
    <w:rPr/>
  </w:style>
  <w:style w:type="paragraph" w:styleId="Heading7">
    <w:name w:val="heading 7"/>
    <w:basedOn w:val="Normal"/>
    <w:next w:val="Normal"/>
    <w:qFormat/>
    <w:pPr>
      <w:keepNext w:val="true"/>
      <w:widowControl w:val="false"/>
      <w:spacing w:before="0" w:after="240"/>
      <w:jc w:val="both"/>
    </w:pPr>
    <w:rPr>
      <w:b/>
    </w:rPr>
  </w:style>
  <w:style w:type="paragraph" w:styleId="Heading8">
    <w:name w:val="heading 8"/>
    <w:basedOn w:val="Normal"/>
    <w:next w:val="Normal"/>
    <w:qFormat/>
    <w:pPr>
      <w:keepNext w:val="true"/>
      <w:widowControl w:val="false"/>
      <w:jc w:val="end"/>
    </w:pPr>
    <w:rPr>
      <w:b/>
    </w:rPr>
  </w:style>
  <w:style w:type="paragraph" w:styleId="Heading9">
    <w:name w:val="heading 9"/>
    <w:basedOn w:val="Normal"/>
    <w:next w:val="Normal"/>
    <w:qFormat/>
    <w:pPr>
      <w:keepNext w:val="true"/>
      <w:tabs>
        <w:tab w:val="clear" w:pos="720"/>
        <w:tab w:val="left" w:pos="1080" w:leader="none"/>
      </w:tabs>
      <w:ind w:hanging="0" w:start="720"/>
    </w:pPr>
    <w:rPr>
      <w:b/>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jc w:val="both"/>
    </w:pPr>
    <w:rPr/>
  </w:style>
  <w:style w:type="paragraph" w:styleId="BodyText3">
    <w:name w:val="Body Text 3"/>
    <w:basedOn w:val="Normal"/>
    <w:qFormat/>
    <w:pPr>
      <w:widowControl w:val="false"/>
      <w:jc w:val="center"/>
    </w:pPr>
    <w:rPr>
      <w:b/>
      <w:sz w:val="28"/>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Indent2">
    <w:name w:val="Body Text Indent 2"/>
    <w:basedOn w:val="Normal"/>
    <w:qFormat/>
    <w:pPr>
      <w:widowControl w:val="false"/>
      <w:ind w:firstLine="720"/>
      <w:jc w:val="both"/>
    </w:pPr>
    <w:rPr/>
  </w:style>
  <w:style w:type="paragraph" w:styleId="BodyTextIndent3">
    <w:name w:val="Body Text Indent 3"/>
    <w:basedOn w:val="Normal"/>
    <w:qFormat/>
    <w:pPr>
      <w:widowControl w:val="false"/>
      <w:tabs>
        <w:tab w:val="left" w:pos="720" w:leader="none"/>
      </w:tabs>
      <w:ind w:hanging="720" w:start="720"/>
    </w:pPr>
    <w:rPr/>
  </w:style>
  <w:style w:type="paragraph" w:styleId="Justified">
    <w:name w:val="Justified"/>
    <w:basedOn w:val="Normal"/>
    <w:next w:val="Heading2"/>
    <w:qFormat/>
    <w:pPr>
      <w:widowControl w:val="false"/>
      <w:spacing w:lineRule="atLeast" w:line="240" w:before="0" w:after="120"/>
      <w:ind w:firstLine="720"/>
      <w:jc w:val="both"/>
    </w:pPr>
    <w:rPr>
      <w:sz w:val="26"/>
    </w:rPr>
  </w:style>
  <w:style w:type="paragraph" w:styleId="BodyTextIndent">
    <w:name w:val="Body Text Indent"/>
    <w:basedOn w:val="Normal"/>
    <w:pPr>
      <w:spacing w:before="0" w:after="120"/>
      <w:ind w:firstLine="720"/>
    </w:pPr>
    <w:rPr/>
  </w:style>
  <w:style w:type="paragraph" w:styleId="TOC4">
    <w:name w:val="toc 4"/>
    <w:basedOn w:val="Normal"/>
    <w:next w:val="Normal"/>
    <w:pPr>
      <w:widowControl w:val="false"/>
      <w:tabs>
        <w:tab w:val="clear" w:pos="720"/>
        <w:tab w:val="right" w:pos="9360" w:leader="dot"/>
      </w:tabs>
      <w:suppressAutoHyphens w:val="true"/>
      <w:ind w:hanging="720" w:start="2880" w:end="720"/>
    </w:pPr>
    <w:rPr>
      <w:rFonts w:ascii="Courier New" w:hAnsi="Courier New"/>
      <w:sz w:val="20"/>
    </w:rPr>
  </w:style>
  <w:style w:type="paragraph" w:styleId="BlockText">
    <w:name w:val="Block Text"/>
    <w:basedOn w:val="Normal"/>
    <w:qFormat/>
    <w:pPr>
      <w:tabs>
        <w:tab w:val="left" w:pos="720" w:leader="none"/>
        <w:tab w:val="left" w:pos="8100" w:leader="dot"/>
      </w:tabs>
      <w:spacing w:before="0" w:after="120"/>
      <w:ind w:hanging="720" w:start="720" w:end="720"/>
    </w:pPr>
    <w:rPr>
      <w:b/>
    </w:rPr>
  </w:style>
  <w:style w:type="paragraph" w:styleId="Legal2">
    <w:name w:val="Legal 2"/>
    <w:basedOn w:val="Normal"/>
    <w:qFormat/>
    <w:pPr>
      <w:widowControl w:val="false"/>
      <w:ind w:hanging="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5771</Words>
  <CharactersWithSpaces>32900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2000-09-07T11:32:00Z</dcterms:created>
  <dc:creator>ECT</dc:creator>
  <dc:description/>
  <dc:language>en-CA</dc:language>
  <cp:lastModifiedBy/>
  <cp:lastPrinted>2000-09-07T11:08:00Z</cp:lastPrinted>
  <dcterms:modified xsi:type="dcterms:W3CDTF">2000-09-12T13:49:00Z</dcterms:modified>
  <cp:revision>7</cp:revision>
  <dc:subject/>
  <dc:title>COMPRESSION MANAGEMENT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