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OPENING STATEMENT BY SENATOR RAY HAYNES</w:t>
      </w:r>
    </w:p>
    <w:p>
      <w:pPr>
        <w:pStyle w:val="Normal"/>
        <w:jc w:val="center"/>
        <w:rPr>
          <w:rFonts w:ascii="Arial" w:hAnsi="Arial" w:cs="Arial"/>
          <w:b/>
        </w:rPr>
      </w:pPr>
      <w:r>
        <w:rPr>
          <w:rFonts w:cs="Arial" w:ascii="Arial" w:hAnsi="Arial"/>
          <w:b/>
        </w:rPr>
        <w:t xml:space="preserve">NEWS CONFERENCE ON GOVERNMENT UTILITIES </w:t>
      </w:r>
    </w:p>
    <w:p>
      <w:pPr>
        <w:pStyle w:val="Normal"/>
        <w:jc w:val="center"/>
        <w:rPr>
          <w:rFonts w:ascii="Arial" w:hAnsi="Arial" w:cs="Arial"/>
          <w:b/>
        </w:rPr>
      </w:pPr>
      <w:r>
        <w:rPr>
          <w:rFonts w:cs="Arial" w:ascii="Arial" w:hAnsi="Arial"/>
          <w:b/>
        </w:rPr>
        <w:t>AUGUST 20, 2001</w:t>
      </w:r>
    </w:p>
    <w:p>
      <w:pPr>
        <w:pStyle w:val="Normal"/>
        <w:rPr>
          <w:rFonts w:ascii="Arial" w:hAnsi="Arial" w:cs="Arial"/>
          <w:b/>
          <w:u w:val="single"/>
        </w:rPr>
      </w:pPr>
      <w:r>
        <w:rPr>
          <w:rFonts w:cs="Arial" w:ascii="Arial" w:hAnsi="Arial"/>
          <w:b/>
          <w:u w:val="single"/>
        </w:rPr>
      </w:r>
    </w:p>
    <w:p>
      <w:pPr>
        <w:pStyle w:val="Normal"/>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 xml:space="preserve">Good Morning.  Thank you for attending this conference today on this very important issue.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notebook which you each have a copy of is voluminous.  I encourage you to thumb through it during this conference.  The point this report makes is very clear, with respect to the money that the taxpayers of California have been charged for electricity.  Before we look to out-of-state energy providers, we need to first look in California’s backyard – at our municipal utilities – the government-run power providers.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research which my staff and I have conducted is as thorough as could possibly be done, given the lack of cooperation we have received from the government-run power providers.  The data which is compiled in these notebooks was acquired through the Department of Water Resources invoices of spot market power sales from January through March, which was made public last month.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you can see from Tab 3, I sought further information from the government utilities.  The information I was seeking was simple – I just wanted to know what they paid for their power. Current law allows these government agencies to enter into long-term contracts.  This means they are able to get their power for relatively cheap prices.  I just wanted to know the details of these contracts, so I could best figure out how much they were profiting from their sales. I don’t know if the munis are gouging, because I don’t know what they paid.  If they demonstrated to me that they paid essentially what they sold it for, that would redeem them.  Their response to me was find for yourself.  They told me to find and pay for the information I need to exonerate them. That is the response of a guilty party.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is why I have turned this report over to Senator Joe Dunn.  Senator Dunn chairs the Select Committee to Investigate Price Manipulation of the Wholesale Market.  In his capacity as chair, Senator Dunn has been very aggressive in using his powers of subpoena to extract documents from the private generators.  I am asking some questions in this report that I am encouraging him to follow up on, to see if he can get the answers I could not.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an example of an oddity which we uncovered in this report was an invoice submitted by SMUD, the Sacramento Municipal Utility District.  SMUD submitted an invoice to DWR on March 8 for 3,380 megawatts at a cost of $5.3 million.  This amounts to $1569 per megawatt.  It was four months later that SMUD submitted an updated invoice to the state which added 10,000 megawatts, lowering the average charge to a “mere” $396 per megawatt – more than double the Enron average.  We all know that Enron has been singled out as a “gouger” by the Governor.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(OVER)</w:t>
      </w:r>
    </w:p>
    <w:p>
      <w:pPr>
        <w:pStyle w:val="Normal"/>
        <w:jc w:val="both"/>
        <w:rPr>
          <w:rFonts w:ascii="Arial" w:hAnsi="Arial" w:cs="Arial"/>
        </w:rPr>
      </w:pPr>
      <w:r>
        <w:rPr>
          <w:rFonts w:cs="Arial" w:ascii="Arial" w:hAnsi="Arial"/>
        </w:rPr>
        <w:t>I’m not sure what’s scarier – that SMUD submitted these two invoices for the same power with different numbers four months apart, or that one of the Governor’s employees signed off on buying power for $1569 per megawatt, without checking any further.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could go on talking about the hypocrisy which has permeated the Capitol on this issue.  I’ve done my part.  On eight separate occasions, I’ve offered amendments on the Senate Floor to hold the government run power authorities to the same standards as the private generators.  The same Democrats who supported the windfall profits tax bill on the private generators have killed my amendments eight times – with the single exception of Senator Steve Peace, who voted for my amendments every single time.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State Constitution says we have plenary authority over these municipal power districts.   Accordingly, the Legislature can take that money from them and return it to the taxpayers.  The Governor can use his vast emergency powers to do the same.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I’ve done my part by issuing this report.  But I am a Republican and cannot effect change alone in this Capitol.  Therefore, I am turning this report over to someone who can do something – Senator Dunn – and am calling on the Governor to join in this crusade and to stop his political grandstanding, by working to solve this problem in our backyard.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I’m happy to take any questions.</w:t>
      </w:r>
    </w:p>
    <w:p>
      <w:pPr>
        <w:pStyle w:val="Normal"/>
        <w:jc w:val="both"/>
        <w:rPr>
          <w:rFonts w:ascii="Arial" w:hAnsi="Arial" w:eastAsia="Arial" w:cs="Arial"/>
        </w:rPr>
      </w:pPr>
      <w:r>
        <w:rPr>
          <w:rFonts w:eastAsia="Arial" w:cs="Arial" w:ascii="Arial" w:hAnsi="Arial"/>
        </w:rPr>
        <w:t xml:space="preserve">  </w:t>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r>
    </w:p>
    <w:p>
      <w:pPr>
        <w:pStyle w:val="Normal"/>
        <w:tabs>
          <w:tab w:val="clear" w:pos="720"/>
          <w:tab w:val="left" w:pos="8640" w:leader="none"/>
        </w:tabs>
        <w:jc w:val="center"/>
        <w:rPr>
          <w:rFonts w:ascii="Arial" w:hAnsi="Arial" w:cs="Arial"/>
          <w:sz w:val="44"/>
        </w:rPr>
      </w:pPr>
      <w:r>
        <w:rPr>
          <w:rFonts w:cs="Arial" w:ascii="Arial" w:hAnsi="Arial"/>
          <w:sz w:val="44"/>
        </w:rPr>
        <w:t>TABLE OF CONTENTS</w:t>
      </w:r>
    </w:p>
    <w:p>
      <w:pPr>
        <w:pStyle w:val="Normal"/>
        <w:spacing w:lineRule="auto" w:line="360"/>
        <w:rPr>
          <w:rFonts w:ascii="Arial" w:hAnsi="Arial" w:cs="Arial"/>
          <w:sz w:val="44"/>
        </w:rPr>
      </w:pPr>
      <w:r>
        <w:rPr>
          <w:rFonts w:cs="Arial" w:ascii="Arial" w:hAnsi="Arial"/>
          <w:sz w:val="44"/>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tabs>
          <w:tab w:val="clear" w:pos="720"/>
          <w:tab w:val="left" w:pos="7920" w:leader="none"/>
          <w:tab w:val="left" w:pos="8370" w:leader="none"/>
        </w:tabs>
        <w:spacing w:lineRule="auto" w:line="360"/>
        <w:rPr>
          <w:rFonts w:ascii="Arial" w:hAnsi="Arial" w:cs="Arial"/>
        </w:rPr>
      </w:pPr>
      <w:r>
        <w:rPr>
          <w:rFonts w:cs="Arial" w:ascii="Arial" w:hAnsi="Arial"/>
        </w:rPr>
        <w:t>EXECUTIVE SUMMARY                                                                               tab 1</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GENERAL OVERVIEW</w:t>
        <w:tab/>
        <w:tab/>
        <w:tab/>
        <w:tab/>
        <w:tab/>
        <w:tab/>
        <w:tab/>
        <w:tab/>
        <w:t>tab 2</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INFORMATION REQUEST LETTERS</w:t>
        <w:tab/>
        <w:tab/>
        <w:tab/>
        <w:tab/>
        <w:tab/>
        <w:tab/>
        <w:t>tab 3</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SB1X, AMENDMENTS &amp; VOTES</w:t>
        <w:tab/>
        <w:tab/>
        <w:tab/>
        <w:tab/>
        <w:tab/>
        <w:tab/>
        <w:tab/>
        <w:t>tab 4</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SMUD</w:t>
        <w:tab/>
        <w:tab/>
        <w:tab/>
        <w:tab/>
        <w:tab/>
        <w:tab/>
        <w:tab/>
        <w:tab/>
        <w:tab/>
        <w:tab/>
        <w:tab/>
        <w:t>tab 5</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LADWP</w:t>
        <w:tab/>
        <w:tab/>
        <w:tab/>
        <w:tab/>
        <w:tab/>
        <w:tab/>
        <w:tab/>
        <w:tab/>
        <w:tab/>
        <w:tab/>
        <w:t>tab 6</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CA DEPT. OF WATER RESOURCES</w:t>
        <w:tab/>
        <w:tab/>
        <w:tab/>
        <w:tab/>
        <w:tab/>
        <w:tab/>
        <w:t>tab 7</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CITY OF GLENDALE</w:t>
        <w:tab/>
        <w:tab/>
        <w:tab/>
        <w:tab/>
        <w:tab/>
        <w:tab/>
        <w:tab/>
        <w:t xml:space="preserve">    </w:t>
        <w:tab/>
        <w:t>tab 8</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 xml:space="preserve">CITY OF BURBANK   </w:t>
        <w:tab/>
        <w:tab/>
        <w:tab/>
        <w:tab/>
        <w:tab/>
        <w:tab/>
        <w:tab/>
        <w:tab/>
        <w:t>tab 9</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TURLOCK IRRIGATION DISTRICT</w:t>
        <w:tab/>
        <w:tab/>
        <w:tab/>
        <w:tab/>
        <w:tab/>
        <w:tab/>
        <w:t>tab 10</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ANAHEIM, EBMUD, AND VERNON MUNICIPALS</w:t>
        <w:tab/>
        <w:tab/>
        <w:tab/>
        <w:tab/>
        <w:t>tab 11</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CITY OF RIVERSIDE</w:t>
        <w:tab/>
        <w:tab/>
        <w:tab/>
        <w:tab/>
        <w:tab/>
        <w:tab/>
        <w:tab/>
        <w:tab/>
        <w:t>tab 12</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APPENDICES</w:t>
        <w:tab/>
        <w:tab/>
        <w:tab/>
        <w:tab/>
        <w:tab/>
        <w:tab/>
        <w:tab/>
        <w:tab/>
        <w:tab/>
        <w:t>tab 13</w:t>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jc w:val="center"/>
        <w:rPr>
          <w:b/>
          <w:sz w:val="32"/>
          <w:u w:val="single"/>
        </w:rPr>
      </w:pPr>
      <w:r>
        <w:rPr>
          <w:b/>
          <w:sz w:val="32"/>
          <w:u w:val="single"/>
        </w:rPr>
        <w:t>EXECUTIVE SUMMARY</w:t>
      </w:r>
    </w:p>
    <w:p>
      <w:pPr>
        <w:pStyle w:val="Normal"/>
        <w:jc w:val="center"/>
        <w:rPr>
          <w:b/>
          <w:sz w:val="32"/>
          <w:u w:val="single"/>
        </w:rPr>
      </w:pPr>
      <w:r>
        <w:rPr>
          <w:b/>
          <w:sz w:val="32"/>
          <w:u w:val="single"/>
        </w:rPr>
      </w:r>
    </w:p>
    <w:p>
      <w:pPr>
        <w:pStyle w:val="Normal"/>
        <w:rPr/>
      </w:pPr>
      <w:r>
        <w:rPr/>
      </w:r>
    </w:p>
    <w:p>
      <w:pPr>
        <w:pStyle w:val="Normal"/>
        <w:jc w:val="both"/>
        <w:rPr/>
      </w:pPr>
      <w:r>
        <w:rPr/>
        <w:t xml:space="preserve">California has spent over $8 billion on power and has contracted for $43 billion over the next 20 years. The state wants to float bonds payable by the ratepayers of the Investor-Owned Utilities, to repay the state for power purchases. Therefore, to the extent that any entity, private or government, overcharged the state for power it profited at the expense of these ratepayers. It is therefore imperative that, to the extent possible, the legislature and the governor take all action within their power to recover any money it can. In the case of municipal utilities, California’s government-run power companies, the Governor and the Legislature have direct power to order the return of the excess money charged to ratepayers.  For reasons not explained, neither has chosen to take action, choosing rather to blame businesses over which they have no power for the problems the state has faced.  Greed has been the explanation for price gouging. But, who has been the greediest? </w:t>
      </w:r>
    </w:p>
    <w:p>
      <w:pPr>
        <w:pStyle w:val="Normal"/>
        <w:jc w:val="both"/>
        <w:rPr/>
      </w:pPr>
      <w:r>
        <w:rPr/>
      </w:r>
    </w:p>
    <w:p>
      <w:pPr>
        <w:pStyle w:val="Normal"/>
        <w:jc w:val="both"/>
        <w:rPr/>
      </w:pPr>
      <w:r>
        <w:rPr/>
        <w:t>The information gathered and displayed in this report shows that by Governor Davis’s standards ten of the government-run utilities are guilty of “gouging” the State of California.  These government-run utilities took advantage of the State of California in a far worse way than the now famous Enron corporation that has been painted as the root of all evil by the Governor’s office and Attorney General Bill Lockyer.</w:t>
      </w:r>
    </w:p>
    <w:p>
      <w:pPr>
        <w:pStyle w:val="Normal"/>
        <w:jc w:val="both"/>
        <w:rPr/>
      </w:pPr>
      <w:r>
        <w:rPr/>
      </w:r>
    </w:p>
    <w:p>
      <w:pPr>
        <w:pStyle w:val="Normal"/>
        <w:jc w:val="both"/>
        <w:rPr/>
      </w:pPr>
      <w:r>
        <w:rPr/>
        <w:t xml:space="preserve">A quick read of the easily obtainable facts in this report can lead the reader to only one of two conclusions, either the Governor’s office is completely inept in its attempts to deal with the energy crisis, or charges of gouging leveled against private companies have been a carefully orchestrated and cynical attempt between the Governor and the Attorney General to play political games with the state’s energy crisis.  If one believes the Governor’s rhetoric, these two choices are the only possible choices; however, this report will attempt to be much more objective than either the Governor or the Attorney General have been to this point. </w:t>
      </w:r>
    </w:p>
    <w:p>
      <w:pPr>
        <w:pStyle w:val="Normal"/>
        <w:jc w:val="both"/>
        <w:rPr/>
      </w:pPr>
      <w:r>
        <w:rPr/>
      </w:r>
    </w:p>
    <w:p>
      <w:pPr>
        <w:pStyle w:val="Normal"/>
        <w:jc w:val="both"/>
        <w:rPr/>
      </w:pPr>
      <w:r>
        <w:rPr/>
        <w:t xml:space="preserve">Somehow these government-run utilities have escaped the Governor’s notice, even though the State and not the Federal Energy Regulatory Commission (FERC) has jurisdiction over their operation.  Amongst private companies, the Governor has singled out Texas companies; yet, a list provided by the governor’s own Department of Water Resources shows that only one Texas company was listed among the top 30 “gougers.”  On the other hand, the municipal districts for the cities of Sacramento, Glendale, Los Angeles, and Burbank averaged charges above the $269 average price for the spot market between January and March of 2001.  </w:t>
      </w:r>
    </w:p>
    <w:p>
      <w:pPr>
        <w:pStyle w:val="Normal"/>
        <w:jc w:val="both"/>
        <w:rPr/>
      </w:pPr>
      <w:r>
        <w:rPr/>
      </w:r>
    </w:p>
    <w:p>
      <w:pPr>
        <w:pStyle w:val="Normal"/>
        <w:jc w:val="both"/>
        <w:rPr/>
      </w:pPr>
      <w:r>
        <w:rPr/>
        <w:t xml:space="preserve">The worst offender by far was the Sacramento Municipal Utility District (SMUD).  SMUD charged exorbitant prices on a regular basis.  Early media reports showed that SMUD’s average price was $330 per megawatt hour (MW/h), but these reports were incorrect.  SMUD was the only government utility district within the State of California to charge an </w:t>
      </w:r>
      <w:r>
        <w:rPr>
          <w:i/>
        </w:rPr>
        <w:t>average</w:t>
      </w:r>
      <w:r>
        <w:rPr/>
        <w:t xml:space="preserve"> price of $338 MW/h.  The next closest government run utility was the City of Glendale, which averaged $10 less MW/h at the still substantial sum of $327 MW/h.  SMUD’s average price per MW/h to the State for the month of February was an incredible $1568 MW/h for 3,800 mw/h according to an invoice released by the Department of Water Resources (DWR). Subsequently, on July 10, 2001 a day after DWR issued its spot market sales report, SMUD changed the original invoice by adding 10,000 megawatts to its total – reducing the average cost of electricity to $396 Mw/h.</w:t>
      </w:r>
    </w:p>
    <w:p>
      <w:pPr>
        <w:pStyle w:val="Normal"/>
        <w:jc w:val="both"/>
        <w:rPr/>
      </w:pPr>
      <w:r>
        <w:rPr/>
      </w:r>
    </w:p>
    <w:p>
      <w:pPr>
        <w:pStyle w:val="Normal"/>
        <w:jc w:val="both"/>
        <w:rPr/>
      </w:pPr>
      <w:r>
        <w:rPr/>
        <w:t>Even the Governor’s own Department of Water Resources (DWR) charged the State over $200 MW/h when it was charged with helping the State out of the crisis.  DWR has even less of an excuse than many electricity providers for charging high prices as most of DWR’s assets consist of low-cost hydro power. It is obvious that DWR wants to use  bond money to finance its bureaucracy, compounding the damage to taxpayers and ratepayers from this debacle.</w:t>
      </w:r>
    </w:p>
    <w:p>
      <w:pPr>
        <w:pStyle w:val="Normal"/>
        <w:jc w:val="both"/>
        <w:rPr/>
      </w:pPr>
      <w:r>
        <w:rPr/>
      </w:r>
    </w:p>
    <w:p>
      <w:pPr>
        <w:pStyle w:val="Normal"/>
        <w:jc w:val="both"/>
        <w:rPr/>
      </w:pPr>
      <w:r>
        <w:rPr/>
        <w:t xml:space="preserve">Some government utilities like Anaheim charged well above what the governor considers gouging, but looking at what Anaheim charged its customers last year and taking into consideration the wide fluctuations in the spot market, city  governments like Anaheim may have a much easier time defending themselves against a charge of  gouging. </w:t>
      </w:r>
    </w:p>
    <w:p>
      <w:pPr>
        <w:pStyle w:val="Normal"/>
        <w:jc w:val="both"/>
        <w:rPr/>
      </w:pPr>
      <w:r>
        <w:rPr/>
      </w:r>
    </w:p>
    <w:p>
      <w:pPr>
        <w:pStyle w:val="Normal"/>
        <w:jc w:val="both"/>
        <w:rPr/>
      </w:pPr>
      <w:r>
        <w:rPr/>
        <w:t>However, even amongst those utilities that weren’t among the worst offenders in price gouging, many of these government utilities do not generate enough electricity to provide their own customers with power, which raises a troubling question --where did they acquire the power to sell on the spot market?  One troubling example may point to the answer.  On January 18, SMUD shut off electricity to its own customers listed on a voluntary shut down list under a stage two emergency.  On the same date, SMUD then sold 400 MW/h of electricity to the state for $632 MW/h.</w:t>
      </w:r>
    </w:p>
    <w:p>
      <w:pPr>
        <w:pStyle w:val="Normal"/>
        <w:jc w:val="both"/>
        <w:rPr/>
      </w:pPr>
      <w:r>
        <w:rPr/>
      </w:r>
    </w:p>
    <w:p>
      <w:pPr>
        <w:pStyle w:val="Normal"/>
        <w:jc w:val="both"/>
        <w:rPr/>
      </w:pPr>
      <w:r>
        <w:rPr/>
        <w:t>While this report does not answer all questions concerning municipal districts of local governments, the report does show that there are enough questions raised by the actions of the largest municipal districts to warrant an investigation into the actions of local governments and whether or not they purposely were taking advantage of the energy crisis in order to generate revenue.  Only three of the local governments examined  -- Anaheim, East Bay, and Vernon -- charged less per megawatt hour than the $181 MW/h averaged by the Enron corporation.</w:t>
      </w:r>
    </w:p>
    <w:p>
      <w:pPr>
        <w:pStyle w:val="Normal"/>
        <w:jc w:val="both"/>
        <w:rPr/>
      </w:pPr>
      <w:r>
        <w:rPr/>
      </w:r>
    </w:p>
    <w:p>
      <w:pPr>
        <w:pStyle w:val="Normal"/>
        <w:jc w:val="both"/>
        <w:rPr/>
      </w:pPr>
      <w:r>
        <w:rPr/>
        <w:t>We sought to obtain complete information for this report, but were slowed by the very entities that appear to have taken advantage of the crisis to obtain extra money. Our investigation continues, and will seek to answer some of the remaining questions:</w:t>
      </w:r>
    </w:p>
    <w:p>
      <w:pPr>
        <w:pStyle w:val="Normal"/>
        <w:jc w:val="both"/>
        <w:rPr/>
      </w:pPr>
      <w:r>
        <w:rPr/>
      </w:r>
    </w:p>
    <w:p>
      <w:pPr>
        <w:pStyle w:val="Normal"/>
        <w:numPr>
          <w:ilvl w:val="0"/>
          <w:numId w:val="13"/>
        </w:numPr>
        <w:tabs>
          <w:tab w:val="clear" w:pos="720"/>
          <w:tab w:val="left" w:pos="1080" w:leader="none"/>
        </w:tabs>
        <w:ind w:hanging="360" w:start="1080" w:end="0"/>
        <w:jc w:val="both"/>
        <w:rPr/>
      </w:pPr>
      <w:r>
        <w:rPr/>
        <w:t>What was the real cost of power to government-run power companies?</w:t>
      </w:r>
    </w:p>
    <w:p>
      <w:pPr>
        <w:pStyle w:val="Normal"/>
        <w:ind w:start="720" w:end="0"/>
        <w:jc w:val="both"/>
        <w:rPr/>
      </w:pPr>
      <w:r>
        <w:rPr/>
      </w:r>
    </w:p>
    <w:p>
      <w:pPr>
        <w:pStyle w:val="Normal"/>
        <w:ind w:start="1080" w:end="0"/>
        <w:jc w:val="both"/>
        <w:rPr/>
      </w:pPr>
      <w:r>
        <w:rPr/>
        <w:t>At times when private power was available at much lower prices, governments were charging highly marked-up prices for energy.  Could the cost of their power generation justify these prices? These entities have been very slow to release their information.</w:t>
      </w:r>
    </w:p>
    <w:p>
      <w:pPr>
        <w:pStyle w:val="Normal"/>
        <w:jc w:val="both"/>
        <w:rPr/>
      </w:pPr>
      <w:r>
        <w:rPr/>
      </w:r>
    </w:p>
    <w:p>
      <w:pPr>
        <w:pStyle w:val="Normal"/>
        <w:numPr>
          <w:ilvl w:val="0"/>
          <w:numId w:val="13"/>
        </w:numPr>
        <w:tabs>
          <w:tab w:val="clear" w:pos="720"/>
          <w:tab w:val="left" w:pos="1080" w:leader="none"/>
        </w:tabs>
        <w:ind w:hanging="360" w:start="1080" w:end="0"/>
        <w:jc w:val="both"/>
        <w:rPr/>
      </w:pPr>
      <w:r>
        <w:rPr/>
        <w:t>How much did these governments contribute to the financial ailments of the Investor-Owned Utilities prior to January 2001? Should a comprehensive solution to the IOUs financial situation include a government write down of debt?</w:t>
      </w:r>
    </w:p>
    <w:p>
      <w:pPr>
        <w:pStyle w:val="Normal"/>
        <w:jc w:val="both"/>
        <w:rPr/>
      </w:pPr>
      <w:r>
        <w:rPr/>
      </w:r>
    </w:p>
    <w:p>
      <w:pPr>
        <w:pStyle w:val="Normal"/>
        <w:numPr>
          <w:ilvl w:val="0"/>
          <w:numId w:val="13"/>
        </w:numPr>
        <w:tabs>
          <w:tab w:val="clear" w:pos="720"/>
          <w:tab w:val="left" w:pos="1080" w:leader="none"/>
        </w:tabs>
        <w:ind w:hanging="360" w:start="1080" w:end="0"/>
        <w:jc w:val="both"/>
        <w:rPr/>
      </w:pPr>
      <w:r>
        <w:rPr/>
        <w:t>Did the Davis Administration or its operation use the state government and state tax dollars to cover up mismanagement in these local government entities?</w:t>
      </w:r>
    </w:p>
    <w:p>
      <w:pPr>
        <w:pStyle w:val="Normal"/>
        <w:jc w:val="both"/>
        <w:rPr/>
      </w:pPr>
      <w:r>
        <w:rPr/>
        <w:t xml:space="preserve">Many of these questions remain, one does not. California taxpayers and ratepayers overpaid these government entities for electricity. The account can be balanced by action from the Legislature or the Governor acting by executive order. The question is whether they will do so.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w:hAnsi="Arial" w:cs="Arial"/>
          <w:b/>
          <w:sz w:val="32"/>
          <w:u w:val="single"/>
        </w:rPr>
      </w:pPr>
      <w:r>
        <w:rPr>
          <w:rFonts w:cs="Arial" w:ascii="Arial" w:hAnsi="Arial"/>
          <w:b/>
          <w:sz w:val="32"/>
          <w:u w:val="single"/>
        </w:rPr>
      </w:r>
    </w:p>
    <w:p>
      <w:pPr>
        <w:pStyle w:val="Normal"/>
        <w:jc w:val="center"/>
        <w:rPr>
          <w:rFonts w:ascii="Arial" w:hAnsi="Arial" w:cs="Arial"/>
          <w:b/>
          <w:sz w:val="32"/>
          <w:u w:val="single"/>
        </w:rPr>
      </w:pPr>
      <w:r>
        <w:rPr>
          <w:rFonts w:cs="Arial" w:ascii="Arial" w:hAnsi="Arial"/>
          <w:b/>
          <w:sz w:val="32"/>
          <w:u w:val="single"/>
        </w:rPr>
        <w:t>GENERAL OVERVIEW OF GOVERNMENT- RUN UTILITIES</w:t>
      </w:r>
    </w:p>
    <w:p>
      <w:pPr>
        <w:pStyle w:val="Normal"/>
        <w:rPr>
          <w:rFonts w:ascii="Arial" w:hAnsi="Arial" w:cs="Arial"/>
          <w:b/>
          <w:i/>
          <w:i/>
          <w:sz w:val="28"/>
          <w:u w:val="single"/>
        </w:rPr>
      </w:pPr>
      <w:r>
        <w:rPr>
          <w:rFonts w:cs="Arial" w:ascii="Arial" w:hAnsi="Arial"/>
          <w:b/>
          <w:i/>
          <w:sz w:val="28"/>
          <w:u w:val="single"/>
        </w:rPr>
      </w:r>
    </w:p>
    <w:p>
      <w:pPr>
        <w:pStyle w:val="Normal"/>
        <w:rPr>
          <w:rFonts w:ascii="Arial" w:hAnsi="Arial" w:cs="Arial"/>
          <w:i/>
          <w:i/>
          <w:sz w:val="28"/>
        </w:rPr>
      </w:pPr>
      <w:r>
        <w:rPr>
          <w:rFonts w:cs="Arial" w:ascii="Arial" w:hAnsi="Arial"/>
          <w:i/>
          <w:sz w:val="28"/>
        </w:rPr>
      </w:r>
    </w:p>
    <w:p>
      <w:pPr>
        <w:pStyle w:val="Normal"/>
        <w:jc w:val="both"/>
        <w:rPr>
          <w:rFonts w:ascii="Arial" w:hAnsi="Arial" w:cs="Arial"/>
          <w:i/>
          <w:i/>
          <w:sz w:val="28"/>
        </w:rPr>
      </w:pPr>
      <w:r>
        <w:rPr>
          <w:rFonts w:cs="Arial" w:ascii="Arial" w:hAnsi="Arial"/>
          <w:i/>
          <w:sz w:val="28"/>
        </w:rPr>
        <w:t>“</w:t>
      </w:r>
      <w:r>
        <w:rPr>
          <w:rFonts w:cs="Arial" w:ascii="Arial" w:hAnsi="Arial"/>
          <w:i/>
          <w:sz w:val="28"/>
        </w:rPr>
        <w:t>They (municipal utilities) are supposed to provide power on a cost-of-service basis, not make a zillion dollars by charging more than these out-of-state generators who set the Guinness Book of Records for greed themselves.  The munis are doing even more.”</w:t>
      </w:r>
    </w:p>
    <w:p>
      <w:pPr>
        <w:pStyle w:val="Normal"/>
        <w:jc w:val="both"/>
        <w:rPr>
          <w:rFonts w:ascii="Arial" w:hAnsi="Arial" w:cs="Arial"/>
          <w:i/>
          <w:i/>
          <w:sz w:val="28"/>
        </w:rPr>
      </w:pPr>
      <w:r>
        <w:rPr>
          <w:rFonts w:cs="Arial" w:ascii="Arial" w:hAnsi="Arial"/>
          <w:i/>
          <w:sz w:val="28"/>
        </w:rPr>
      </w:r>
    </w:p>
    <w:p>
      <w:pPr>
        <w:pStyle w:val="Normal"/>
        <w:jc w:val="both"/>
        <w:rPr>
          <w:rFonts w:ascii="Arial" w:hAnsi="Arial" w:cs="Arial"/>
          <w:sz w:val="28"/>
        </w:rPr>
      </w:pPr>
      <w:r>
        <w:rPr>
          <w:rFonts w:cs="Arial" w:ascii="Arial" w:hAnsi="Arial"/>
          <w:sz w:val="28"/>
        </w:rPr>
        <w:t xml:space="preserve">Governor Gray Davis </w:t>
      </w:r>
    </w:p>
    <w:p>
      <w:pPr>
        <w:pStyle w:val="Normal"/>
        <w:jc w:val="both"/>
        <w:rPr>
          <w:rFonts w:ascii="Arial" w:hAnsi="Arial" w:cs="Arial"/>
          <w:sz w:val="28"/>
        </w:rPr>
      </w:pPr>
      <w:r>
        <w:rPr>
          <w:rFonts w:cs="Arial" w:ascii="Arial" w:hAnsi="Arial"/>
          <w:sz w:val="28"/>
        </w:rPr>
        <w:t>Sacramento Bee, June 2, 2001</w:t>
      </w:r>
    </w:p>
    <w:p>
      <w:pPr>
        <w:pStyle w:val="Normal"/>
        <w:jc w:val="both"/>
        <w:rPr>
          <w:rFonts w:ascii="Arial" w:hAnsi="Arial" w:cs="Arial"/>
          <w:b/>
          <w:sz w:val="28"/>
          <w:u w:val="single"/>
        </w:rPr>
      </w:pPr>
      <w:r>
        <w:rPr>
          <w:rFonts w:cs="Arial" w:ascii="Arial" w:hAnsi="Arial"/>
          <w:b/>
          <w:sz w:val="28"/>
          <w:u w:val="single"/>
        </w:rPr>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b/>
          <w:u w:val="single"/>
        </w:rPr>
      </w:pPr>
      <w:r>
        <w:rPr>
          <w:rFonts w:cs="Arial" w:ascii="Arial" w:hAnsi="Arial"/>
          <w:b/>
          <w:u w:val="single"/>
        </w:rPr>
        <w:t>Governor Davis</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 xml:space="preserve">Since the month of January, when Governor Gray Davis finally started paying attention to California’s energy crisis, he has been looking for scapegoats to blame our problems on.  He tried the Bush Administration.  He tried former Governor Pete Wilson.  He tried Senator Jim Brulte and other legislative Republicans.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But he has spent the a disproportionate amount of time bashing “out of state” power generators – specifically Texans – who he has accused of being greedy and engaging in price gouging, due to the fact that they charged prices which were higher than those charged a year ago.  He developed this message under the tutelage of Mark Fabiani and Chris Lehane – who have since been removed from the Davis Administration for their greed and conflicts of interest.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sample quote expressing the Governor’s sentiment from one of his press releases reads, “We are literally in a war with energy companies who are price gouging us.  Many of those companies are in Texas.”  Governor Davis thus established the definition of “gouging.”  As a point of reference for what the Governor previously defined as “too high,” one year ago he rejected Duke Energy’s offer to sell electricity for $50 per megawatt.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Governor Davis has focused his attention on these “greedy Texans,” and just recently paid attention to his own greedy employees who had conflicts of interest for their suspect stock purchases.  Despite his quote listed on top of this page, he has only provided lip service to the outrageous rates charged to the state by the government power authorities.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Legislative Democrats</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 xml:space="preserve">The Governor’s fellow Democrats in the California Legislature have similarly ignored the government power authorities, as they have repeatedly killed amendments which would order them to return their “profits” to the taxpayers’ state treasury.  And they killed these amendments eight times AFTER passing a “windfall profits tax” on the private generators.  During the debate on SB 1x (Soto), the Democrats focused their reasons for supporting this windfall profits tax on out-of-state generators.  When this bill was debated, “gouging” was defined as the amount above $80 per megawatt.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Here is a sampling of their reasons for punishing the private generators – quotes from the Senate Floor debate:</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Senator Joe Dunn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w:t>
      </w:r>
      <w:r>
        <w:rPr>
          <w:rFonts w:cs="Arial" w:ascii="Arial" w:hAnsi="Arial"/>
        </w:rPr>
        <w:t>This is absolutely imperative for the survival, short term, of California’s economy.”</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Senator Richard Polanco</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w:t>
      </w:r>
      <w:r>
        <w:rPr>
          <w:rFonts w:cs="Arial" w:ascii="Arial" w:hAnsi="Arial"/>
        </w:rPr>
        <w:t>California ratepayers have been gouged.”</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Senator Don Perata</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w:t>
      </w:r>
      <w:r>
        <w:rPr>
          <w:rFonts w:cs="Arial" w:ascii="Arial" w:hAnsi="Arial"/>
        </w:rPr>
        <w:t>I think this is just a cost of doing business for these power generators   They ran up huge prices, made incredible profits because they could and they got caught.  Now they’re going to pay a penalty.  We can consider it a balance of payments between Texas and California.  The fact is, if we look at who benefits from this, it will be the people we represent, the taxpayers of this state.”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It’s a small consolation but it is one of the few things we have any control over.  If we can’t do this little bit for the people we represent then shame on us.” </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t>Senator Debra Bowen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w:t>
      </w:r>
      <w:r>
        <w:rPr>
          <w:rFonts w:cs="Arial" w:ascii="Arial" w:hAnsi="Arial"/>
        </w:rPr>
        <w:t>Certainly my constituents are not interested in having the state lay out a welcome mat for those who would charge them 10 to 30 times as much for power as they were paying at the same time a year and half or two years 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t>
      </w:r>
      <w:r>
        <w:rPr>
          <w:rFonts w:cs="Arial" w:ascii="Arial" w:hAnsi="Arial"/>
        </w:rPr>
        <w:t xml:space="preserve">Members, a long time ago someone said ‘Grab them by their horns and their hearts and minds will surely follow.’  Well we don’t have many horns available to grab but this windfall profits tax is certainly one of them.  It’s long overdue and we need to get the hearts and minds of some of these folks who are making enormous and unconscionable profits on the backs of our residents and businesses to give some of that money back. I urge an AYE vote.”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These same Democrats voted to “table” Senator Haynes’ amendments which would have imposed this same standard of taxing the government power authorities as “gougers,” which they supported on private generators via their support for SB 1x.</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w:t>
      </w:r>
      <w:r>
        <w:rPr>
          <w:rFonts w:cs="Arial" w:ascii="Arial" w:hAnsi="Arial"/>
          <w:i/>
        </w:rPr>
        <w:t>American Heritage Dictionary</w:t>
      </w:r>
      <w:r>
        <w:rPr>
          <w:rFonts w:cs="Arial" w:ascii="Arial" w:hAnsi="Arial"/>
        </w:rPr>
        <w:t xml:space="preserve"> defines HYPOCRISY as “the practice of professing beliefs, feelings or virtues that one does not hold or possess; insincerity.”  This word certainly applies to Governor Davis and Senate Democrats.</w:t>
      </w:r>
    </w:p>
    <w:p>
      <w:pPr>
        <w:pStyle w:val="Normal"/>
        <w:jc w:val="both"/>
        <w:rPr>
          <w:rFonts w:ascii="Arial" w:hAnsi="Arial" w:cs="Arial"/>
          <w:b/>
          <w:u w:val="single"/>
        </w:rPr>
      </w:pPr>
      <w:r>
        <w:rPr>
          <w:rFonts w:cs="Arial" w:ascii="Arial" w:hAnsi="Arial"/>
          <w:b/>
          <w:u w:val="single"/>
        </w:rPr>
        <w:t xml:space="preserve">Who’s the Gouger? </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Numerous newspaper articles and official documents have revealed that the government power authorities have charged even higher rates than the private generators.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While Enron has been most often cited as the biggest “gouger,” having charged an average of $181 per megawatt, it is the government-run utilities who ripped off the taxpayers of California the most.  Consider these figures: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LADWP -- $292 per megawatt average</w:t>
      </w:r>
    </w:p>
    <w:p>
      <w:pPr>
        <w:pStyle w:val="Normal"/>
        <w:jc w:val="both"/>
        <w:rPr>
          <w:rFonts w:ascii="Arial" w:hAnsi="Arial" w:cs="Arial"/>
        </w:rPr>
      </w:pPr>
      <w:r>
        <w:rPr>
          <w:rFonts w:cs="Arial" w:ascii="Arial" w:hAnsi="Arial"/>
        </w:rPr>
        <w:t>SMUD -- $330 per megawatt average</w:t>
      </w:r>
    </w:p>
    <w:p>
      <w:pPr>
        <w:pStyle w:val="Normal"/>
        <w:jc w:val="both"/>
        <w:rPr>
          <w:rFonts w:ascii="Arial" w:hAnsi="Arial" w:cs="Arial"/>
        </w:rPr>
      </w:pPr>
      <w:r>
        <w:rPr>
          <w:rFonts w:cs="Arial" w:ascii="Arial" w:hAnsi="Arial"/>
        </w:rPr>
        <w:t>CITY OF GLENDALE -- $326 per megawatt average</w:t>
      </w:r>
    </w:p>
    <w:p>
      <w:pPr>
        <w:pStyle w:val="Normal"/>
        <w:jc w:val="both"/>
        <w:rPr>
          <w:rFonts w:ascii="Arial" w:hAnsi="Arial" w:cs="Arial"/>
        </w:rPr>
      </w:pPr>
      <w:r>
        <w:rPr>
          <w:rFonts w:cs="Arial" w:ascii="Arial" w:hAnsi="Arial"/>
        </w:rPr>
        <w:t>CITY OF BURBANK -- $273 per megawatt average</w:t>
      </w:r>
    </w:p>
    <w:p>
      <w:pPr>
        <w:pStyle w:val="Normal"/>
        <w:jc w:val="both"/>
        <w:rPr>
          <w:rFonts w:ascii="Arial" w:hAnsi="Arial" w:cs="Arial"/>
        </w:rPr>
      </w:pPr>
      <w:r>
        <w:rPr>
          <w:rFonts w:cs="Arial" w:ascii="Arial" w:hAnsi="Arial"/>
        </w:rPr>
        <w:t>NORTHERN CA POWER -- $186 per megawatt average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 an example of a super-gouger, consider the Sacramento Municipal Utility District (SMUD), which, according to one invoice to the state, charged the Dept. of Water Resources of the State of California $5,302,875 for 3380 MWh – which comes out to $1569 per megawatt.  Of course, when that invoice became public four months later, SMUD came up with a “corrected” invoice showing a charge of $396 MW/h.  Which is correct?  Did the state ever receive its extra 10,000 megawatts?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Cost of Doing Business</w:t>
      </w:r>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rPr>
        <w:t xml:space="preserve">When comparing the costs associated with doing business in California, one should be aware that municipal utilities have several competitive advantages over both Investor Owned Utilities and private energy producers. Municipal utilities are exempt from a wide range of taxes and government fees that private utilities and private generators are forced to pay.  They do not pay income taxes of any kind, they do not pay property taxes on property in their jurisdictions no matter what local services they may require, and they do not pay for building permits, special assessments, Mello-Roos fees, and other taxes and fees.  Further, municipal utilities have access to federal subsides including low cost hydroelectric power. They are also exempt from Federal Energy Regulatory Commission (FERC) regulations and reporting, Securities and Exchange Commission (SEC) financial oversight and Federal antitrust statutes.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Under the terms of AB 1890, the Investor Owned Utilities were forced to divest their power generating facilities, which were subsequently bought by  private generators.  These plants were outdated and inefficient, and required retrofitting, upgrades and constant maintenance. In the meantime, government utilities were not forced to divest themselves of their electricity generation assets, enabling them gain a  competitive advantage over the IOUs and private energy providers.  Additionally, government utilities were able to enter into long term contracts but were not forced to purchase their power on the spot market, while IOUs were forced to purchase most of their power on the volatile spot market.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If government utilities pay less  “overhead” than private power generators then why did Sacramento Municipal Utility District, Los Angeles Department of Water and Power, The City of Glendale and the City of Burbank charge more on average for electricity than the Texas power generators Governor Davis claims gouged California ratepayers?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Requested Information from Government-Run Utilities</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Senator Ray Haynes has requested information from several government power agencies, basically trying to ascertain what they paid for the electricity on the front end.  The letter asked the following:</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 xml:space="preserve">The costs of serving each electric consumer class, including costs of serving different consumption patterns within such class, based on time of use, and other appropriate factors; </w:t>
      </w:r>
    </w:p>
    <w:p>
      <w:pPr>
        <w:pStyle w:val="Normal"/>
        <w:ind w:start="36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 xml:space="preserve">Daily kilowatt demand load curves for all electric consumer classes combined representative of daily and seasonal differences in demand, and daily kilowatt demand load curves for each electric consumer class for which there is a separate rate, representative of daily and seasonal differences in demand; </w:t>
      </w:r>
    </w:p>
    <w:p>
      <w:pPr>
        <w:pStyle w:val="Normal"/>
        <w:ind w:start="360" w:end="0"/>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Annual capital, operating, and maintenance costs for transmission and distribution services,</w:t>
      </w:r>
    </w:p>
    <w:p>
      <w:pPr>
        <w:pStyle w:val="Normal"/>
        <w:ind w:start="360" w:end="0"/>
        <w:jc w:val="both"/>
        <w:rPr>
          <w:rFonts w:ascii="Arial" w:hAnsi="Arial" w:cs="Arial"/>
        </w:rPr>
      </w:pPr>
      <w:r>
        <w:rPr>
          <w:rFonts w:cs="Arial" w:ascii="Arial" w:hAnsi="Arial"/>
        </w:rPr>
        <w:t xml:space="preserve">for each type of generating unit; and the costs of purchased power, including representative daily and seasonal differences in the amount of such costs. </w:t>
      </w:r>
    </w:p>
    <w:p>
      <w:pPr>
        <w:pStyle w:val="Normal"/>
        <w:jc w:val="both"/>
        <w:rPr>
          <w:rFonts w:ascii="Arial" w:hAnsi="Arial" w:cs="Arial"/>
        </w:rPr>
      </w:pPr>
      <w:r>
        <w:rPr>
          <w:rFonts w:cs="Arial" w:ascii="Arial" w:hAnsi="Arial"/>
        </w:rPr>
      </w:r>
    </w:p>
    <w:p>
      <w:pPr>
        <w:pStyle w:val="Normal"/>
        <w:numPr>
          <w:ilvl w:val="0"/>
          <w:numId w:val="8"/>
        </w:numPr>
        <w:jc w:val="both"/>
        <w:rPr>
          <w:rFonts w:ascii="Arial" w:hAnsi="Arial" w:cs="Arial"/>
        </w:rPr>
      </w:pPr>
      <w:r>
        <w:rPr>
          <w:rFonts w:cs="Arial" w:ascii="Arial" w:hAnsi="Arial"/>
        </w:rPr>
        <w:t>Detailed information regarding the sales of electricity to the California Power Exchange (Cal-P/X), The California Independent Systems Operator (Cal-ISO) and the Department of Water Resources (DWR) from June 2000 through June 2001;</w:t>
      </w:r>
    </w:p>
    <w:p>
      <w:pPr>
        <w:pStyle w:val="Normal"/>
        <w:jc w:val="both"/>
        <w:rPr>
          <w:rFonts w:ascii="Arial" w:hAnsi="Arial" w:cs="Arial"/>
        </w:rPr>
      </w:pPr>
      <w:r>
        <w:rPr>
          <w:rFonts w:cs="Arial" w:ascii="Arial" w:hAnsi="Arial"/>
        </w:rPr>
      </w:r>
    </w:p>
    <w:p>
      <w:pPr>
        <w:pStyle w:val="Normal"/>
        <w:numPr>
          <w:ilvl w:val="0"/>
          <w:numId w:val="8"/>
        </w:numPr>
        <w:jc w:val="both"/>
        <w:rPr>
          <w:rFonts w:ascii="Arial" w:hAnsi="Arial" w:cs="Arial"/>
        </w:rPr>
      </w:pPr>
      <w:r>
        <w:rPr>
          <w:rFonts w:cs="Arial" w:ascii="Arial" w:hAnsi="Arial"/>
        </w:rPr>
        <w:t>Long term (over one quarter in duration) and short (balance of month, monthly and quarterly purchases) electricity contracts, including but not limited to: other municipal utility districts, municipal utilities, irrigation districts, Pacific Gas and Electric, Southern California Edison, San Diego Gas &amp; Electric, private and public in state and out of state electricity generators, producers and suppliers, Cal-P/X, CAL-ISO and the Department of Water Resources (DWR);</w:t>
      </w:r>
    </w:p>
    <w:p>
      <w:pPr>
        <w:pStyle w:val="Normal"/>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Sales information for energy sold on the spot market from June 2000 through June 2001;</w:t>
      </w:r>
    </w:p>
    <w:p>
      <w:pPr>
        <w:pStyle w:val="Normal"/>
        <w:jc w:val="both"/>
        <w:rPr>
          <w:rFonts w:ascii="Arial" w:hAnsi="Arial" w:cs="Arial"/>
        </w:rPr>
      </w:pPr>
      <w:r>
        <w:rPr>
          <w:rFonts w:cs="Arial" w:ascii="Arial" w:hAnsi="Arial"/>
        </w:rPr>
      </w:r>
    </w:p>
    <w:p>
      <w:pPr>
        <w:pStyle w:val="Normal"/>
        <w:numPr>
          <w:ilvl w:val="0"/>
          <w:numId w:val="8"/>
        </w:numPr>
        <w:jc w:val="both"/>
        <w:rPr>
          <w:rFonts w:ascii="Arial" w:hAnsi="Arial" w:cs="Arial"/>
        </w:rPr>
      </w:pPr>
      <w:r>
        <w:rPr>
          <w:rFonts w:cs="Arial" w:ascii="Arial" w:hAnsi="Arial"/>
        </w:rPr>
        <w:t>Bilateral contractual agreements with public and private energy service providers (in state, out-of-state and out-of country) including but not limited pricing, schedules, dates, times, and loads;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are the government-run power agencies that were sent certified letters requesting this information, as they sold large quantities of electricity to the State of California: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Sacramento Municipal Utility District (SMUD)</w:t>
        <w:tab/>
        <w:tab/>
        <w:tab/>
      </w:r>
    </w:p>
    <w:p>
      <w:pPr>
        <w:pStyle w:val="Normal"/>
        <w:jc w:val="both"/>
        <w:rPr>
          <w:rFonts w:ascii="Arial" w:hAnsi="Arial" w:cs="Arial"/>
        </w:rPr>
      </w:pPr>
      <w:r>
        <w:rPr>
          <w:rFonts w:cs="Arial" w:ascii="Arial" w:hAnsi="Arial"/>
        </w:rPr>
        <w:t>Los Angeles Department of Water and Power (LADWP)</w:t>
        <w:tab/>
        <w:tab/>
      </w:r>
    </w:p>
    <w:p>
      <w:pPr>
        <w:pStyle w:val="Normal"/>
        <w:jc w:val="both"/>
        <w:rPr>
          <w:rFonts w:ascii="Arial" w:hAnsi="Arial" w:cs="Arial"/>
        </w:rPr>
      </w:pPr>
      <w:r>
        <w:rPr>
          <w:rFonts w:cs="Arial" w:ascii="Arial" w:hAnsi="Arial"/>
        </w:rPr>
        <w:t>Turlock Irrigation District</w:t>
        <w:tab/>
        <w:tab/>
        <w:tab/>
        <w:tab/>
        <w:tab/>
        <w:tab/>
      </w:r>
    </w:p>
    <w:p>
      <w:pPr>
        <w:pStyle w:val="Normal"/>
        <w:jc w:val="both"/>
        <w:rPr>
          <w:rFonts w:ascii="Arial" w:hAnsi="Arial" w:cs="Arial"/>
        </w:rPr>
      </w:pPr>
      <w:r>
        <w:rPr>
          <w:rFonts w:cs="Arial" w:ascii="Arial" w:hAnsi="Arial"/>
        </w:rPr>
        <w:t>City of Riverside</w:t>
        <w:tab/>
        <w:tab/>
        <w:tab/>
        <w:tab/>
        <w:tab/>
      </w:r>
    </w:p>
    <w:p>
      <w:pPr>
        <w:pStyle w:val="Normal"/>
        <w:jc w:val="both"/>
        <w:rPr>
          <w:rFonts w:ascii="Arial" w:hAnsi="Arial" w:cs="Arial"/>
        </w:rPr>
      </w:pPr>
      <w:r>
        <w:rPr>
          <w:rFonts w:cs="Arial" w:ascii="Arial" w:hAnsi="Arial"/>
        </w:rPr>
        <w:t>East Bay Municipal Utility District</w:t>
        <w:tab/>
        <w:tab/>
        <w:tab/>
        <w:tab/>
        <w:tab/>
      </w:r>
    </w:p>
    <w:p>
      <w:pPr>
        <w:pStyle w:val="Normal"/>
        <w:jc w:val="both"/>
        <w:rPr>
          <w:rFonts w:ascii="Arial" w:hAnsi="Arial" w:cs="Arial"/>
        </w:rPr>
      </w:pPr>
      <w:r>
        <w:rPr>
          <w:rFonts w:cs="Arial" w:ascii="Arial" w:hAnsi="Arial"/>
        </w:rPr>
        <w:t>City of Anaheim</w:t>
      </w:r>
    </w:p>
    <w:p>
      <w:pPr>
        <w:pStyle w:val="Normal"/>
        <w:jc w:val="both"/>
        <w:rPr>
          <w:rFonts w:ascii="Arial" w:hAnsi="Arial" w:cs="Arial"/>
        </w:rPr>
      </w:pPr>
      <w:r>
        <w:rPr>
          <w:rFonts w:cs="Arial" w:ascii="Arial" w:hAnsi="Arial"/>
        </w:rPr>
        <w:t>City of Burbank</w:t>
      </w:r>
    </w:p>
    <w:p>
      <w:pPr>
        <w:pStyle w:val="Normal"/>
        <w:jc w:val="both"/>
        <w:rPr>
          <w:rFonts w:ascii="Arial" w:hAnsi="Arial" w:cs="Arial"/>
        </w:rPr>
      </w:pPr>
      <w:r>
        <w:rPr>
          <w:rFonts w:cs="Arial" w:ascii="Arial" w:hAnsi="Arial"/>
        </w:rPr>
        <w:t>City of Glendale</w:t>
      </w:r>
    </w:p>
    <w:p>
      <w:pPr>
        <w:pStyle w:val="Normal"/>
        <w:jc w:val="both"/>
        <w:rPr>
          <w:rFonts w:ascii="Arial" w:hAnsi="Arial" w:cs="Arial"/>
        </w:rPr>
      </w:pPr>
      <w:r>
        <w:rPr>
          <w:rFonts w:cs="Arial" w:ascii="Arial" w:hAnsi="Arial"/>
        </w:rPr>
        <w:t>City of Riverside</w:t>
      </w:r>
    </w:p>
    <w:p>
      <w:pPr>
        <w:pStyle w:val="Normal"/>
        <w:jc w:val="both"/>
        <w:rPr>
          <w:rFonts w:ascii="Arial" w:hAnsi="Arial" w:cs="Arial"/>
        </w:rPr>
      </w:pPr>
      <w:r>
        <w:rPr>
          <w:rFonts w:cs="Arial" w:ascii="Arial" w:hAnsi="Arial"/>
        </w:rPr>
        <w:t xml:space="preserve">City of Vernon </w:t>
        <w:tab/>
        <w:tab/>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For the most part, the response from each of these agencies has directed Senator Haynes to pay them for copies of the information, pay them to have it researched or to send someone down to search through their documents.  Certainly, Wal-Mart knows what they paid for the items on their shelves before they marked it up and sold it to their customers – why is this such a difficult undertaking for the government utilities?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existence of the municipal power districts is granted by the State of California.  Below is a legal summary of the statutes affecting them:</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Primer on Municipal Utility Districts</w:t>
      </w:r>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rPr>
        <w:t>The California Constitution provides that all public utilities are subject to regulation by the Public Utilities Commission (PUC), that the Commission’s regulations supercede those of conflicting local governments, and that the authority of the Legislature to confer additional powers upon the Commission concerning public utilities is plenary and unlimited by any other provision of the constitution.  (</w:t>
      </w:r>
      <w:r>
        <w:rPr>
          <w:rFonts w:cs="Arial" w:ascii="Arial" w:hAnsi="Arial"/>
          <w:u w:val="single"/>
        </w:rPr>
        <w:t>Cal. Const</w:t>
      </w:r>
      <w:r>
        <w:rPr>
          <w:rFonts w:cs="Arial" w:ascii="Arial" w:hAnsi="Arial"/>
        </w:rPr>
        <w:t>. Art. XII, §§ 3, 5, 8).</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Accordingly, the legislature has provided for the formation and administration of districts designated by the code as public utility districts</w:t>
      </w:r>
      <w:r>
        <w:rPr>
          <w:rStyle w:val="FootnoteCharacters"/>
          <w:rStyle w:val="FootnoteReference"/>
          <w:rFonts w:cs="Arial" w:ascii="Arial" w:hAnsi="Arial"/>
        </w:rPr>
        <w:footnoteReference w:id="2"/>
      </w:r>
      <w:r>
        <w:rPr>
          <w:rFonts w:cs="Arial" w:ascii="Arial" w:hAnsi="Arial"/>
        </w:rPr>
        <w:t xml:space="preserve"> and municipal utility districts.</w:t>
      </w:r>
      <w:r>
        <w:rPr>
          <w:rStyle w:val="FootnoteCharacters"/>
          <w:rStyle w:val="FootnoteReference"/>
          <w:rFonts w:cs="Arial" w:ascii="Arial" w:hAnsi="Arial"/>
        </w:rPr>
        <w:footnoteReference w:id="3"/>
      </w:r>
    </w:p>
    <w:p>
      <w:pPr>
        <w:pStyle w:val="Normal"/>
        <w:jc w:val="both"/>
        <w:rPr>
          <w:rFonts w:ascii="Arial" w:hAnsi="Arial" w:cs="Arial"/>
        </w:rPr>
      </w:pPr>
      <w:r>
        <w:rPr>
          <w:rFonts w:cs="Arial" w:ascii="Arial" w:hAnsi="Arial"/>
        </w:rPr>
      </w:r>
    </w:p>
    <w:p>
      <w:pPr>
        <w:pStyle w:val="Normal"/>
        <w:jc w:val="both"/>
        <w:rPr/>
      </w:pPr>
      <w:r>
        <w:rPr>
          <w:rFonts w:cs="Arial" w:ascii="Arial" w:hAnsi="Arial"/>
        </w:rPr>
        <w:t>Any public agency and/or unincorporated territory may organize and incorporate as a municipal utility district.  (</w:t>
      </w:r>
      <w:r>
        <w:rPr>
          <w:rFonts w:cs="Arial" w:ascii="Arial" w:hAnsi="Arial"/>
          <w:u w:val="single"/>
        </w:rPr>
        <w:t>Pub. Util.Code</w:t>
      </w:r>
      <w:r>
        <w:rPr>
          <w:rFonts w:cs="Arial" w:ascii="Arial" w:hAnsi="Arial"/>
        </w:rPr>
        <w:t xml:space="preserve"> § 11561).</w:t>
      </w:r>
      <w:r>
        <w:rPr>
          <w:rStyle w:val="FootnoteCharacters"/>
          <w:rStyle w:val="FootnoteReference"/>
          <w:rFonts w:cs="Arial" w:ascii="Arial" w:hAnsi="Arial"/>
        </w:rPr>
        <w:footnoteReference w:id="4"/>
      </w:r>
      <w:r>
        <w:rPr>
          <w:rFonts w:cs="Arial" w:ascii="Arial" w:hAnsi="Arial"/>
        </w:rPr>
        <w:t xml:space="preserve">  The municipal utility district has the powers that are conferred on it by statute.  It may sue and be sued, enter into contracts, and do all acts necessary and convenient for the full exercise of the powers conferred on it.  (</w:t>
      </w:r>
      <w:r>
        <w:rPr>
          <w:rFonts w:cs="Arial" w:ascii="Arial" w:hAnsi="Arial"/>
          <w:i/>
        </w:rPr>
        <w:t>Id</w:t>
      </w:r>
      <w:r>
        <w:rPr>
          <w:rFonts w:cs="Arial" w:ascii="Arial" w:hAnsi="Arial"/>
        </w:rPr>
        <w:t>. §§ 12702, 12721).</w:t>
      </w:r>
      <w:r>
        <w:rPr>
          <w:rStyle w:val="FootnoteCharacters"/>
          <w:rStyle w:val="FootnoteReference"/>
          <w:rFonts w:cs="Arial" w:ascii="Arial" w:hAnsi="Arial"/>
        </w:rPr>
        <w:footnoteReference w:id="5"/>
      </w:r>
      <w:r>
        <w:rPr>
          <w:rFonts w:cs="Arial" w:ascii="Arial" w:hAnsi="Arial"/>
        </w:rPr>
        <w:t xml:space="preserve">  </w:t>
      </w:r>
    </w:p>
    <w:p>
      <w:pPr>
        <w:pStyle w:val="Normal"/>
        <w:jc w:val="both"/>
        <w:rPr>
          <w:rFonts w:ascii="Arial" w:hAnsi="Arial" w:cs="Arial"/>
        </w:rPr>
      </w:pPr>
      <w:r>
        <w:rPr>
          <w:rFonts w:cs="Arial" w:ascii="Arial" w:hAnsi="Arial"/>
        </w:rPr>
      </w:r>
    </w:p>
    <w:p>
      <w:pPr>
        <w:pStyle w:val="Normal"/>
        <w:jc w:val="both"/>
        <w:rPr/>
      </w:pPr>
      <w:r>
        <w:rPr>
          <w:rFonts w:cs="Arial" w:ascii="Arial" w:hAnsi="Arial"/>
        </w:rPr>
        <w:t>The board of directors is the legislative body of the district and is empowered to determine all questions of policy.  (</w:t>
      </w:r>
      <w:r>
        <w:rPr>
          <w:rFonts w:cs="Arial" w:ascii="Arial" w:hAnsi="Arial"/>
          <w:i/>
        </w:rPr>
        <w:t>Id</w:t>
      </w:r>
      <w:r>
        <w:rPr>
          <w:rFonts w:cs="Arial" w:ascii="Arial" w:hAnsi="Arial"/>
        </w:rPr>
        <w:t>. § 11883).  The board supervises and regulates the district’s utilities, including the fixing of rates, charges, regulations, contracts, and schedules for the services to be charged by the district.  (</w:t>
      </w:r>
      <w:r>
        <w:rPr>
          <w:rFonts w:cs="Arial" w:ascii="Arial" w:hAnsi="Arial"/>
          <w:i/>
        </w:rPr>
        <w:t>Id</w:t>
      </w:r>
      <w:r>
        <w:rPr>
          <w:rFonts w:cs="Arial" w:ascii="Arial" w:hAnsi="Arial"/>
        </w:rPr>
        <w:t>. § 11885).</w:t>
      </w:r>
    </w:p>
    <w:p>
      <w:pPr>
        <w:pStyle w:val="Normal"/>
        <w:jc w:val="both"/>
        <w:rPr>
          <w:rFonts w:ascii="Arial" w:hAnsi="Arial" w:cs="Arial"/>
        </w:rPr>
      </w:pPr>
      <w:r>
        <w:rPr>
          <w:rFonts w:cs="Arial" w:ascii="Arial" w:hAnsi="Arial"/>
        </w:rPr>
      </w:r>
    </w:p>
    <w:p>
      <w:pPr>
        <w:pStyle w:val="Normal"/>
        <w:jc w:val="both"/>
        <w:rPr/>
      </w:pPr>
      <w:r>
        <w:rPr>
          <w:rFonts w:cs="Arial" w:ascii="Arial" w:hAnsi="Arial"/>
        </w:rPr>
        <w:t>So far as possible, the rates fixed must render the district self-supporting, but the board is not required to fix unreasonably high rates, or rates to cover large expenditures for future needs and developments.  (</w:t>
      </w:r>
      <w:r>
        <w:rPr>
          <w:rFonts w:cs="Arial" w:ascii="Arial" w:hAnsi="Arial"/>
          <w:i/>
        </w:rPr>
        <w:t>Id</w:t>
      </w:r>
      <w:r>
        <w:rPr>
          <w:rFonts w:cs="Arial" w:ascii="Arial" w:hAnsi="Arial"/>
        </w:rPr>
        <w:t>. § 12809).  The board must hold a public hearing before any rates or charges are fixed or changed.  (</w:t>
      </w:r>
      <w:r>
        <w:rPr>
          <w:rFonts w:cs="Arial" w:ascii="Arial" w:hAnsi="Arial"/>
          <w:i/>
        </w:rPr>
        <w:t>Id</w:t>
      </w:r>
      <w:r>
        <w:rPr>
          <w:rFonts w:cs="Arial" w:ascii="Arial" w:hAnsi="Arial"/>
        </w:rPr>
        <w:t>. § 14401).</w:t>
      </w:r>
    </w:p>
    <w:p>
      <w:pPr>
        <w:pStyle w:val="Normal"/>
        <w:jc w:val="both"/>
        <w:rPr>
          <w:rFonts w:ascii="Arial" w:hAnsi="Arial" w:cs="Arial"/>
        </w:rPr>
      </w:pPr>
      <w:r>
        <w:rPr>
          <w:rFonts w:cs="Arial" w:ascii="Arial" w:hAnsi="Arial"/>
        </w:rPr>
      </w:r>
    </w:p>
    <w:p>
      <w:pPr>
        <w:pStyle w:val="Normal"/>
        <w:jc w:val="both"/>
        <w:rPr/>
      </w:pPr>
      <w:r>
        <w:rPr>
          <w:rFonts w:cs="Arial" w:ascii="Arial" w:hAnsi="Arial"/>
        </w:rPr>
        <w:t>Significantly, municipal utility districts are expressly authorized to sell surplus water, light, heat, or power, over and above the requirements of its inhabitants or public agencies within it, to persons, corporations, or public agencies outside the district.  (</w:t>
      </w:r>
      <w:r>
        <w:rPr>
          <w:rFonts w:cs="Arial" w:ascii="Arial" w:hAnsi="Arial"/>
          <w:i/>
        </w:rPr>
        <w:t>Id</w:t>
      </w:r>
      <w:r>
        <w:rPr>
          <w:rFonts w:cs="Arial" w:ascii="Arial" w:hAnsi="Arial"/>
        </w:rPr>
        <w:t>. § 12804).</w:t>
      </w:r>
      <w:r>
        <w:rPr>
          <w:rStyle w:val="FootnoteCharacters"/>
          <w:rStyle w:val="FootnoteReference"/>
          <w:rFonts w:cs="Arial" w:ascii="Arial" w:hAnsi="Arial"/>
        </w:rPr>
        <w:footnoteReference w:id="6"/>
      </w:r>
      <w:r>
        <w:rPr>
          <w:rFonts w:cs="Arial" w:ascii="Arial" w:hAnsi="Arial"/>
        </w:rPr>
        <w:t xml:space="preserve">  There is no statutory limitation of what the district may charge for the sale of these surpluses.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distinction between public and privately owned utilities was illustrated in the decision of </w:t>
      </w:r>
      <w:r>
        <w:rPr>
          <w:rFonts w:cs="Arial" w:ascii="Arial" w:hAnsi="Arial"/>
          <w:u w:val="single"/>
        </w:rPr>
        <w:t>American Microsystems, Inc. v. City of Santa Clara</w:t>
      </w:r>
      <w:r>
        <w:rPr>
          <w:rFonts w:cs="Arial" w:ascii="Arial" w:hAnsi="Arial"/>
        </w:rPr>
        <w:t xml:space="preserve"> (1982) 137 Cal.App.3d 1037.  In that case, the city’s municipal utility district purchased its power from Pacific Gas &amp; Electric (PG&amp;E) and the Western Area Power Administration of the U.S. Department of Energy (WAPA).  The city council adopted rates for its retail customers, including an automatic formula adjustment to reflect the changing fuel costs charged by PG&amp;E.  (</w:t>
      </w:r>
      <w:r>
        <w:rPr>
          <w:rFonts w:cs="Arial" w:ascii="Arial" w:hAnsi="Arial"/>
          <w:i/>
        </w:rPr>
        <w:t>Id</w:t>
      </w:r>
      <w:r>
        <w:rPr>
          <w:rFonts w:cs="Arial" w:ascii="Arial" w:hAnsi="Arial"/>
        </w:rPr>
        <w:t>. at 1039).</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When WAPA decreased its supply of power to Santa Clara, the city was required to increase its purchases from PG&amp;E at a higher cost.  The city sued WAPA to enforce its rights to the WAPA power, and a settlement ensued between all the parties, which led to a reduction in the city’s wholesale power costs.</w:t>
      </w:r>
    </w:p>
    <w:p>
      <w:pPr>
        <w:pStyle w:val="Normal"/>
        <w:jc w:val="both"/>
        <w:rPr>
          <w:rFonts w:ascii="Arial" w:hAnsi="Arial" w:cs="Arial"/>
        </w:rPr>
      </w:pPr>
      <w:r>
        <w:rPr>
          <w:rFonts w:cs="Arial" w:ascii="Arial" w:hAnsi="Arial"/>
        </w:rPr>
      </w:r>
    </w:p>
    <w:p>
      <w:pPr>
        <w:pStyle w:val="Normal"/>
        <w:jc w:val="both"/>
        <w:rPr/>
      </w:pPr>
      <w:r>
        <w:rPr>
          <w:rFonts w:cs="Arial" w:ascii="Arial" w:hAnsi="Arial"/>
        </w:rPr>
        <w:t>The city council, however, passed a motion to maintain the same retail charges, rather than pass the cost savings along to its ratepayers.  Plaintiffs filed a class action to compel the city to pass its cost savings through to the ratepayers.  Plaintiffs argued that the city may only charge rates that reflect its purchase costs and operating expenses, and may not accumulate excess funds derived from cost reductions.  (</w:t>
      </w:r>
      <w:r>
        <w:rPr>
          <w:rFonts w:cs="Arial" w:ascii="Arial" w:hAnsi="Arial"/>
          <w:i/>
        </w:rPr>
        <w:t>Id</w:t>
      </w:r>
      <w:r>
        <w:rPr>
          <w:rFonts w:cs="Arial" w:ascii="Arial" w:hAnsi="Arial"/>
        </w:rPr>
        <w:t>. at 1041).</w:t>
      </w:r>
    </w:p>
    <w:p>
      <w:pPr>
        <w:pStyle w:val="Normal"/>
        <w:jc w:val="both"/>
        <w:rPr>
          <w:rFonts w:ascii="Arial" w:hAnsi="Arial" w:cs="Arial"/>
        </w:rPr>
      </w:pPr>
      <w:r>
        <w:rPr>
          <w:rFonts w:cs="Arial" w:ascii="Arial" w:hAnsi="Arial"/>
        </w:rPr>
      </w:r>
    </w:p>
    <w:p>
      <w:pPr>
        <w:pStyle w:val="Normal"/>
        <w:jc w:val="both"/>
        <w:rPr/>
      </w:pPr>
      <w:r>
        <w:rPr>
          <w:rFonts w:cs="Arial" w:ascii="Arial" w:hAnsi="Arial"/>
        </w:rPr>
        <w:t>The court first observed that rates charged by municipally owned utilities to their retail customers must be fair, reasonable, and nondiscriminatory.  However, the courts will presume the district’s rates are appropriate, in the absence of a contrary showing.  (</w:t>
      </w:r>
      <w:r>
        <w:rPr>
          <w:rFonts w:cs="Arial" w:ascii="Arial" w:hAnsi="Arial"/>
          <w:i/>
        </w:rPr>
        <w:t>Ibid</w:t>
      </w:r>
      <w:r>
        <w:rPr>
          <w:rFonts w:cs="Arial" w:ascii="Arial" w:hAnsi="Arial"/>
        </w:rPr>
        <w:t>.).</w:t>
      </w:r>
    </w:p>
    <w:p>
      <w:pPr>
        <w:pStyle w:val="Normal"/>
        <w:jc w:val="both"/>
        <w:rPr>
          <w:rFonts w:ascii="Arial" w:hAnsi="Arial" w:cs="Arial"/>
        </w:rPr>
      </w:pPr>
      <w:r>
        <w:rPr>
          <w:rFonts w:cs="Arial" w:ascii="Arial" w:hAnsi="Arial"/>
        </w:rPr>
      </w:r>
    </w:p>
    <w:p>
      <w:pPr>
        <w:pStyle w:val="Normal"/>
        <w:ind w:start="720" w:end="0"/>
        <w:jc w:val="both"/>
        <w:rPr/>
      </w:pPr>
      <w:r>
        <w:rPr>
          <w:rFonts w:cs="Arial" w:ascii="Arial" w:hAnsi="Arial"/>
        </w:rPr>
        <w:t>“</w:t>
      </w:r>
      <w:r>
        <w:rPr>
          <w:rFonts w:cs="Arial" w:ascii="Arial" w:hAnsi="Arial"/>
        </w:rPr>
        <w:t>Because rate fixing is a legislative function within the exclusive province of the municipality, the courts will intrude only in the limited case where the rates are shown to be unreasonable, unfair, or fraudulently or arbitrarily established.  There is a presumption that governmental officials have properly performed their duties.  Thus, the burden rests with the ratepayers to show that the utility rates are unreasonable, arbitrary or discriminatory.”  (</w:t>
      </w:r>
      <w:r>
        <w:rPr>
          <w:rFonts w:cs="Arial" w:ascii="Arial" w:hAnsi="Arial"/>
          <w:i/>
        </w:rPr>
        <w:t>Id</w:t>
      </w:r>
      <w:r>
        <w:rPr>
          <w:rFonts w:cs="Arial" w:ascii="Arial" w:hAnsi="Arial"/>
        </w:rPr>
        <w:t>. at 1041-1042 [internal citations omitted]).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appellate court noted the PUC regulates </w:t>
      </w:r>
      <w:r>
        <w:rPr>
          <w:rFonts w:cs="Arial" w:ascii="Arial" w:hAnsi="Arial"/>
          <w:u w:val="single"/>
        </w:rPr>
        <w:t>privately owned utilities</w:t>
      </w:r>
      <w:r>
        <w:rPr>
          <w:rFonts w:cs="Arial" w:ascii="Arial" w:hAnsi="Arial"/>
        </w:rPr>
        <w:t>, and is thus required to set rates for those utilities that are “just and reasonable.”</w:t>
      </w:r>
      <w:r>
        <w:rPr>
          <w:rStyle w:val="FootnoteCharacters"/>
          <w:rStyle w:val="FootnoteReference"/>
          <w:rFonts w:cs="Arial" w:ascii="Arial" w:hAnsi="Arial"/>
        </w:rPr>
        <w:footnoteReference w:id="7"/>
      </w:r>
    </w:p>
    <w:p>
      <w:pPr>
        <w:pStyle w:val="Normal"/>
        <w:jc w:val="both"/>
        <w:rPr>
          <w:rFonts w:ascii="Arial" w:hAnsi="Arial" w:cs="Arial"/>
        </w:rPr>
      </w:pPr>
      <w:r>
        <w:rPr>
          <w:rFonts w:cs="Arial" w:ascii="Arial" w:hAnsi="Arial"/>
        </w:rPr>
      </w:r>
    </w:p>
    <w:p>
      <w:pPr>
        <w:pStyle w:val="Normal"/>
        <w:ind w:start="720" w:end="0"/>
        <w:jc w:val="both"/>
        <w:rPr/>
      </w:pPr>
      <w:r>
        <w:rPr>
          <w:rFonts w:cs="Arial" w:ascii="Arial" w:hAnsi="Arial"/>
        </w:rPr>
        <w:t>“</w:t>
      </w:r>
      <w:r>
        <w:rPr>
          <w:rFonts w:cs="Arial" w:ascii="Arial" w:hAnsi="Arial"/>
        </w:rPr>
        <w:t>In setting utility rates, the PUC employs two basic factors: 1) the utility's operating expenses or cost of service and 2) a fair return on the utility's investment.  The PUC will not allow the utility to pass unreasonable expenses on to the ratepayers.  However, the PUC requires the utility to ‘flow through’ to the ratepayers any savings realized in the utility's cost of service.”  (</w:t>
      </w:r>
      <w:r>
        <w:rPr>
          <w:rFonts w:cs="Arial" w:ascii="Arial" w:hAnsi="Arial"/>
          <w:i/>
        </w:rPr>
        <w:t>Id</w:t>
      </w:r>
      <w:r>
        <w:rPr>
          <w:rFonts w:cs="Arial" w:ascii="Arial" w:hAnsi="Arial"/>
        </w:rPr>
        <w:t>. at 1042 [internal citations omitted]).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However, the court noted that the </w:t>
      </w:r>
      <w:r>
        <w:rPr>
          <w:rFonts w:cs="Arial" w:ascii="Arial" w:hAnsi="Arial"/>
          <w:u w:val="single"/>
        </w:rPr>
        <w:t>municipal utility districts</w:t>
      </w:r>
      <w:r>
        <w:rPr>
          <w:rFonts w:cs="Arial" w:ascii="Arial" w:hAnsi="Arial"/>
        </w:rPr>
        <w:t xml:space="preserve"> were not subject to the same oversight as their privately-owned counterparts.</w:t>
      </w:r>
    </w:p>
    <w:p>
      <w:pPr>
        <w:pStyle w:val="Normal"/>
        <w:jc w:val="both"/>
        <w:rPr>
          <w:rFonts w:ascii="Arial" w:hAnsi="Arial" w:cs="Arial"/>
        </w:rPr>
      </w:pPr>
      <w:r>
        <w:rPr>
          <w:rFonts w:cs="Arial" w:ascii="Arial" w:hAnsi="Arial"/>
        </w:rPr>
      </w:r>
    </w:p>
    <w:p>
      <w:pPr>
        <w:pStyle w:val="Normal"/>
        <w:ind w:start="720" w:end="0"/>
        <w:jc w:val="both"/>
        <w:rPr/>
      </w:pPr>
      <w:r>
        <w:rPr>
          <w:rFonts w:cs="Arial" w:ascii="Arial" w:hAnsi="Arial"/>
        </w:rPr>
        <w:t>“</w:t>
      </w:r>
      <w:r>
        <w:rPr>
          <w:rFonts w:cs="Arial" w:ascii="Arial" w:hAnsi="Arial"/>
        </w:rPr>
        <w:t>In contrast, publicly owned municipal utilities are not regulated by the PUC or any other supervising agency in the absence of a legislative grant of authority.  Thus, it is the public entity itself which fixes utility rates pursuant to its independent legislative power.  Unlike the PUC policy which applies to privately owned utilities, there is no similar mandate that municipally owned public utilities pass along to the ratepayers any savings in its costs of providing service.”  (</w:t>
      </w:r>
      <w:r>
        <w:rPr>
          <w:rFonts w:cs="Arial" w:ascii="Arial" w:hAnsi="Arial"/>
          <w:i/>
        </w:rPr>
        <w:t>Id</w:t>
      </w:r>
      <w:r>
        <w:rPr>
          <w:rFonts w:cs="Arial" w:ascii="Arial" w:hAnsi="Arial"/>
        </w:rPr>
        <w:t>. at 1042-1043 [internal citations omitted]).</w:t>
      </w:r>
    </w:p>
    <w:p>
      <w:pPr>
        <w:pStyle w:val="Normal"/>
        <w:jc w:val="both"/>
        <w:rPr>
          <w:rFonts w:ascii="Arial" w:hAnsi="Arial" w:cs="Arial"/>
        </w:rPr>
      </w:pPr>
      <w:r>
        <w:rPr>
          <w:rFonts w:cs="Arial" w:ascii="Arial" w:hAnsi="Arial"/>
        </w:rPr>
      </w:r>
    </w:p>
    <w:p>
      <w:pPr>
        <w:pStyle w:val="Normal"/>
        <w:jc w:val="both"/>
        <w:rPr/>
      </w:pPr>
      <w:r>
        <w:rPr>
          <w:rFonts w:cs="Arial" w:ascii="Arial" w:hAnsi="Arial"/>
        </w:rPr>
        <w:t>In short, the court noted that rates charged by a municipally owned utility to its retail customers must be fair, reasonable, and nondiscriminatory.  However, the party claiming unreasonableness or discrimination bears the burden of proof show that the rate is capricious, arbitrary, or unreasonable.  (</w:t>
      </w:r>
      <w:r>
        <w:rPr>
          <w:rFonts w:cs="Arial" w:ascii="Arial" w:hAnsi="Arial"/>
          <w:i/>
        </w:rPr>
        <w:t>Id</w:t>
      </w:r>
      <w:r>
        <w:rPr>
          <w:rFonts w:cs="Arial" w:ascii="Arial" w:hAnsi="Arial"/>
        </w:rPr>
        <w:t>. at 1041-1042).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this case, the court held that there was nothing improper about the city’s decision to accumulate funds for the future construction of generating facilities, since the city charter expressly contemplated that consideration would be given in the rate-setting process to both operating expenses and future expansion needs.  (</w:t>
      </w:r>
      <w:r>
        <w:rPr>
          <w:rFonts w:cs="Arial" w:ascii="Arial" w:hAnsi="Arial"/>
          <w:i/>
        </w:rPr>
        <w:t>Id</w:t>
      </w:r>
      <w:r>
        <w:rPr>
          <w:rFonts w:cs="Arial" w:ascii="Arial" w:hAnsi="Arial"/>
        </w:rPr>
        <w:t>. at 1042-1043).</w:t>
      </w:r>
      <w:r>
        <w:rPr>
          <w:rStyle w:val="FootnoteCharacters"/>
          <w:rStyle w:val="FootnoteReference"/>
          <w:rFonts w:cs="Arial" w:ascii="Arial" w:hAnsi="Arial"/>
        </w:rPr>
        <w:footnoteReference w:id="8"/>
      </w:r>
    </w:p>
    <w:p>
      <w:pPr>
        <w:pStyle w:val="Normal"/>
        <w:jc w:val="both"/>
        <w:rPr>
          <w:rFonts w:ascii="Arial" w:hAnsi="Arial" w:cs="Arial"/>
          <w:b/>
          <w:u w:val="single"/>
        </w:rPr>
      </w:pPr>
      <w:r>
        <w:rPr>
          <w:rFonts w:cs="Arial" w:ascii="Arial" w:hAnsi="Arial"/>
          <w:b/>
          <w:u w:val="single"/>
        </w:rPr>
        <w:t>Potential PUC Regulation</w:t>
      </w:r>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rPr>
        <w:t xml:space="preserve">The court in </w:t>
      </w:r>
      <w:r>
        <w:rPr>
          <w:rFonts w:cs="Arial" w:ascii="Arial" w:hAnsi="Arial"/>
          <w:u w:val="single"/>
        </w:rPr>
        <w:t>American Microsystems</w:t>
      </w:r>
      <w:r>
        <w:rPr>
          <w:rFonts w:cs="Arial" w:ascii="Arial" w:hAnsi="Arial"/>
        </w:rPr>
        <w:t xml:space="preserve">, </w:t>
      </w:r>
      <w:r>
        <w:rPr>
          <w:rFonts w:cs="Arial" w:ascii="Arial" w:hAnsi="Arial"/>
          <w:i/>
        </w:rPr>
        <w:t>supra</w:t>
      </w:r>
      <w:r>
        <w:rPr>
          <w:rFonts w:cs="Arial" w:ascii="Arial" w:hAnsi="Arial"/>
        </w:rPr>
        <w:t xml:space="preserve">, noted that “publicly owned municipal utilities are not regulated by the PUC or any other supervising agency </w:t>
      </w:r>
      <w:r>
        <w:rPr>
          <w:rFonts w:cs="Arial" w:ascii="Arial" w:hAnsi="Arial"/>
          <w:u w:val="single"/>
        </w:rPr>
        <w:t>in the absence of a legislative grant of authority</w:t>
      </w:r>
      <w:r>
        <w:rPr>
          <w:rFonts w:cs="Arial" w:ascii="Arial" w:hAnsi="Arial"/>
        </w:rPr>
        <w:t>.”  (137 Cal.App.3d at 142 [emphasis added]).  In other words, the PUC or the Legislature could regulate the rates that municipal utilities charge if the Legislature chose to grant such authority to the Commission.</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rPr>
        <w:t>The source of this authority is found in the California Constitution, Article XII, section 3, which states as follows:</w:t>
      </w:r>
    </w:p>
    <w:p>
      <w:pPr>
        <w:pStyle w:val="Normal"/>
        <w:jc w:val="both"/>
        <w:rPr>
          <w:rFonts w:ascii="Arial" w:hAnsi="Arial" w:cs="Arial"/>
          <w:u w:val="single"/>
        </w:rPr>
      </w:pPr>
      <w:r>
        <w:rPr>
          <w:rFonts w:cs="Arial" w:ascii="Arial" w:hAnsi="Arial"/>
          <w:u w:val="single"/>
        </w:rPr>
      </w:r>
    </w:p>
    <w:p>
      <w:pPr>
        <w:pStyle w:val="Normal"/>
        <w:ind w:start="720" w:end="0"/>
        <w:jc w:val="both"/>
        <w:rPr/>
      </w:pPr>
      <w:r>
        <w:rPr>
          <w:rFonts w:cs="Arial" w:ascii="Arial" w:hAnsi="Arial"/>
        </w:rPr>
        <w:t>“</w:t>
      </w:r>
      <w:r>
        <w:rPr>
          <w:rFonts w:cs="Arial" w:ascii="Arial" w:hAnsi="Arial"/>
          <w:u w:val="single"/>
        </w:rPr>
        <w:t>Private corporations and persons that own, operate, control, or manage a line, plant, or system for the transportation of</w:t>
      </w:r>
      <w:r>
        <w:rPr>
          <w:rFonts w:cs="Arial" w:ascii="Arial" w:hAnsi="Arial"/>
        </w:rPr>
        <w:t xml:space="preserve"> people or property, the transmission of telephone and telegraph messages, or </w:t>
      </w:r>
      <w:r>
        <w:rPr>
          <w:rFonts w:cs="Arial" w:ascii="Arial" w:hAnsi="Arial"/>
          <w:u w:val="single"/>
        </w:rPr>
        <w:t>the production, generation, transmission, or furnishing of heat, light, water, power, storage</w:t>
      </w:r>
      <w:r>
        <w:rPr>
          <w:rFonts w:cs="Arial" w:ascii="Arial" w:hAnsi="Arial"/>
        </w:rPr>
        <w:t xml:space="preserve">, or wharfage directly or indirectly to or for the public, and common carriers, </w:t>
      </w:r>
      <w:r>
        <w:rPr>
          <w:rFonts w:cs="Arial" w:ascii="Arial" w:hAnsi="Arial"/>
          <w:u w:val="single"/>
        </w:rPr>
        <w:t>are public utilities subject to control by the Legislature</w:t>
      </w:r>
      <w:r>
        <w:rPr>
          <w:rFonts w:cs="Arial" w:ascii="Arial" w:hAnsi="Arial"/>
        </w:rPr>
        <w:t>.  The Legislature may prescribe that additional classes of private corporations or other persons are public utilities.” (Emphasis added).</w:t>
      </w:r>
    </w:p>
    <w:p>
      <w:pPr>
        <w:pStyle w:val="Normal"/>
        <w:ind w:start="720" w:end="0"/>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rPr>
        <w:t>Similarly, Art. XII section 5 provides that:</w:t>
      </w:r>
    </w:p>
    <w:p>
      <w:pPr>
        <w:pStyle w:val="Normal"/>
        <w:jc w:val="both"/>
        <w:rPr>
          <w:rFonts w:ascii="Arial" w:hAnsi="Arial" w:cs="Arial"/>
          <w:u w:val="single"/>
        </w:rPr>
      </w:pPr>
      <w:r>
        <w:rPr>
          <w:rFonts w:cs="Arial" w:ascii="Arial" w:hAnsi="Arial"/>
          <w:u w:val="single"/>
        </w:rPr>
      </w:r>
    </w:p>
    <w:p>
      <w:pPr>
        <w:pStyle w:val="Normal"/>
        <w:ind w:start="720" w:end="0"/>
        <w:jc w:val="both"/>
        <w:rPr/>
      </w:pPr>
      <w:r>
        <w:rPr>
          <w:rFonts w:cs="Arial" w:ascii="Arial" w:hAnsi="Arial"/>
        </w:rPr>
        <w:t>“</w:t>
      </w:r>
      <w:r>
        <w:rPr>
          <w:rFonts w:cs="Arial" w:ascii="Arial" w:hAnsi="Arial"/>
          <w:u w:val="single"/>
        </w:rPr>
        <w:t>The Legislature has plenary power, unlimited by the other provisions of this constitution but consistent with this article, to confer additional authority and jurisdiction upon the commission</w:t>
      </w:r>
      <w:r>
        <w:rPr>
          <w:rFonts w:cs="Arial" w:ascii="Arial" w:hAnsi="Arial"/>
        </w:rPr>
        <w:t>, to establish the manner and scope of review of commission action in a court of record, and to enable it to fix just compensation for utility property taken by eminent domain.”</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The California Supreme Court analyzed the effect of these constitutional provisions on municipal utility districts in </w:t>
      </w:r>
      <w:r>
        <w:rPr>
          <w:rFonts w:cs="Arial" w:ascii="Arial" w:hAnsi="Arial"/>
          <w:u w:val="single"/>
        </w:rPr>
        <w:t>County of Inyo v. Public Utilities Com</w:t>
      </w:r>
      <w:r>
        <w:rPr>
          <w:rFonts w:cs="Arial" w:ascii="Arial" w:hAnsi="Arial"/>
        </w:rPr>
        <w:t xml:space="preserve">. (1980) 26 Cal.3d 154.  In that case, Inyo County purchased water from the Los Angeles Department of Water and Power (LADWP), a public utility owned and operated by the City of Los Angeles.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Inyo County residents, however, could not vote in Los Angeles’ municipal elections, and therefore had no political power to prevent being exploited by LADWP.  Therefore, the county brought an action to establish that the LADWP was subject to PUC regulation for rates charged to nonresidents of the municipal utility.</w:t>
      </w:r>
    </w:p>
    <w:p>
      <w:pPr>
        <w:pStyle w:val="Normal"/>
        <w:jc w:val="both"/>
        <w:rPr>
          <w:rFonts w:ascii="Arial" w:hAnsi="Arial" w:cs="Arial"/>
        </w:rPr>
      </w:pPr>
      <w:r>
        <w:rPr>
          <w:rFonts w:cs="Arial" w:ascii="Arial" w:hAnsi="Arial"/>
        </w:rPr>
      </w:r>
    </w:p>
    <w:p>
      <w:pPr>
        <w:pStyle w:val="Normal"/>
        <w:jc w:val="both"/>
        <w:rPr/>
      </w:pPr>
      <w:r>
        <w:rPr>
          <w:rFonts w:cs="Arial" w:ascii="Arial" w:hAnsi="Arial"/>
        </w:rPr>
        <w:t>The California Supreme Court held that the Legislature has the constitutional power under Article XII, section 5, to confer authority and jurisdiction upon the PUC or exercising its own authority to regulate the rates charged nonresidents by municipally owned water systems.  However, the Court found that the Legislature had never enacted a statute to confer such authority on the PUC, and that the commission therefore had no jurisdiction in the matter.  (</w:t>
      </w:r>
      <w:r>
        <w:rPr>
          <w:rFonts w:cs="Arial" w:ascii="Arial" w:hAnsi="Arial"/>
          <w:u w:val="single"/>
        </w:rPr>
        <w:t>Inyo v. Public Utilities Com</w:t>
      </w:r>
      <w:r>
        <w:rPr>
          <w:rFonts w:cs="Arial" w:ascii="Arial" w:hAnsi="Arial"/>
        </w:rPr>
        <w:t>., 26 Cal.3d at 156).</w:t>
      </w:r>
    </w:p>
    <w:p>
      <w:pPr>
        <w:pStyle w:val="Normal"/>
        <w:ind w:start="720" w:end="0"/>
        <w:jc w:val="both"/>
        <w:rPr/>
      </w:pPr>
      <w:r>
        <w:rPr>
          <w:rFonts w:eastAsia="Arial" w:cs="Arial" w:ascii="Arial" w:hAnsi="Arial"/>
        </w:rPr>
        <w:t xml:space="preserve"> </w:t>
      </w:r>
      <w:r>
        <w:rPr>
          <w:rFonts w:cs="Arial" w:ascii="Arial" w:hAnsi="Arial"/>
        </w:rPr>
        <w:t>“</w:t>
      </w:r>
      <w:r>
        <w:rPr>
          <w:rFonts w:cs="Arial" w:ascii="Arial" w:hAnsi="Arial"/>
        </w:rPr>
        <w:t xml:space="preserve">Under both the explicit language of current section 5 and the basic reasoning of </w:t>
      </w:r>
      <w:r>
        <w:rPr>
          <w:rFonts w:cs="Arial" w:ascii="Arial" w:hAnsi="Arial"/>
          <w:u w:val="single"/>
        </w:rPr>
        <w:t>City of Pasadena</w:t>
      </w:r>
      <w:r>
        <w:rPr>
          <w:rFonts w:cs="Arial" w:ascii="Arial" w:hAnsi="Arial"/>
        </w:rPr>
        <w:t>, that section grants the Legislature the power to confer additional authority and jurisdiction on the PUC consistent with the scope of Article XII. Article XII is not limited to common carriers and transportation companies, over which the commission has had jurisdiction since 1879, but deals with public utilities of all forms.  Thus possible legislation conferring PUC jurisdiction over municipally owned water companies, selling beyond municipal borders or even within such borders, would fall clearly within the scope of present article XII, section 5.”  (</w:t>
      </w:r>
      <w:r>
        <w:rPr>
          <w:rFonts w:cs="Arial" w:ascii="Arial" w:hAnsi="Arial"/>
          <w:i/>
        </w:rPr>
        <w:t>Id</w:t>
      </w:r>
      <w:r>
        <w:rPr>
          <w:rFonts w:cs="Arial" w:ascii="Arial" w:hAnsi="Arial"/>
        </w:rPr>
        <w:t>. at 164).</w:t>
      </w:r>
    </w:p>
    <w:p>
      <w:pPr>
        <w:pStyle w:val="Normal"/>
        <w:jc w:val="both"/>
        <w:rPr>
          <w:rFonts w:ascii="Arial" w:hAnsi="Arial" w:cs="Arial"/>
        </w:rPr>
      </w:pPr>
      <w:r>
        <w:rPr>
          <w:rFonts w:cs="Arial" w:ascii="Arial" w:hAnsi="Arial"/>
        </w:rPr>
      </w:r>
    </w:p>
    <w:p>
      <w:pPr>
        <w:pStyle w:val="Normal"/>
        <w:jc w:val="both"/>
        <w:rPr/>
      </w:pPr>
      <w:r>
        <w:rPr>
          <w:rFonts w:cs="Arial" w:ascii="Arial" w:hAnsi="Arial"/>
        </w:rPr>
        <w:t>Significantly, the Court also observed that the Legislature has regulated municipal utility districts, including authorizing them to sell to customers outside the district’s limits pursuant to section 12804, but has not enacted any section to provide for PUC regulation of such sales.  (</w:t>
      </w:r>
      <w:r>
        <w:rPr>
          <w:rFonts w:cs="Arial" w:ascii="Arial" w:hAnsi="Arial"/>
          <w:i/>
        </w:rPr>
        <w:t>Id</w:t>
      </w:r>
      <w:r>
        <w:rPr>
          <w:rFonts w:cs="Arial" w:ascii="Arial" w:hAnsi="Arial"/>
        </w:rPr>
        <w:t>. at 166 n.12).  The Court’s citation to section 12804 is especially important, since that is the statutory authority for municipal utility districts to sell their surplus power and water.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Thus, the Court has indicated (in dicta) that the PUC or the Legislature could regulate municipal districts’ sales of surplus power if the Legislature chose to confer such authority on the agency.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relationship between a municipal utility and the PUC was revisited recently in </w:t>
      </w:r>
    </w:p>
    <w:p>
      <w:pPr>
        <w:pStyle w:val="Normal"/>
        <w:jc w:val="both"/>
        <w:rPr/>
      </w:pPr>
      <w:r>
        <w:rPr>
          <w:rFonts w:cs="Arial" w:ascii="Arial" w:hAnsi="Arial"/>
          <w:u w:val="single"/>
        </w:rPr>
        <w:t>California Apartment Assn. v. City of Stockton</w:t>
      </w:r>
      <w:r>
        <w:rPr>
          <w:rFonts w:cs="Arial" w:ascii="Arial" w:hAnsi="Arial"/>
        </w:rPr>
        <w:t xml:space="preserve"> (2000) 80 Cal.App.4th 699.  The controversy in that case concerned a statute that the Legislature had passed, which prohibited public utilities from collecting unpaid tenant utility bills from the property owner or subsequent tenant.</w:t>
      </w:r>
      <w:r>
        <w:rPr>
          <w:rStyle w:val="FootnoteCharacters"/>
          <w:rFonts w:cs="Arial" w:ascii="Arial" w:hAnsi="Arial"/>
        </w:rPr>
        <w:t xml:space="preserve"> </w:t>
      </w:r>
      <w:r>
        <w:rPr>
          <w:rStyle w:val="FootnoteCharacters"/>
          <w:rStyle w:val="FootnoteReference"/>
          <w:rFonts w:cs="Arial" w:ascii="Arial" w:hAnsi="Arial"/>
        </w:rPr>
        <w:footnoteReference w:id="9"/>
      </w:r>
      <w:r>
        <w:rPr>
          <w:rFonts w:cs="Arial" w:ascii="Arial" w:hAnsi="Arial"/>
        </w:rPr>
        <w:t xml:space="preserve">  The City of Stockton argued that it was not subject to that statutory mandate.</w:t>
      </w:r>
    </w:p>
    <w:p>
      <w:pPr>
        <w:pStyle w:val="Normal"/>
        <w:jc w:val="both"/>
        <w:rPr>
          <w:rFonts w:ascii="Arial" w:hAnsi="Arial" w:cs="Arial"/>
        </w:rPr>
      </w:pPr>
      <w:r>
        <w:rPr>
          <w:rFonts w:cs="Arial" w:ascii="Arial" w:hAnsi="Arial"/>
        </w:rPr>
      </w:r>
    </w:p>
    <w:p>
      <w:pPr>
        <w:pStyle w:val="Normal"/>
        <w:jc w:val="both"/>
        <w:rPr/>
      </w:pPr>
      <w:r>
        <w:rPr>
          <w:rFonts w:cs="Arial" w:ascii="Arial" w:hAnsi="Arial"/>
        </w:rPr>
        <w:t>The court held that the statute was applicable to the city, as it was within the paramount authority of the Legislature concerning public utilities under Article XII.  (</w:t>
      </w:r>
      <w:r>
        <w:rPr>
          <w:rFonts w:cs="Arial" w:ascii="Arial" w:hAnsi="Arial"/>
          <w:i/>
        </w:rPr>
        <w:t>Id</w:t>
      </w:r>
      <w:r>
        <w:rPr>
          <w:rFonts w:cs="Arial" w:ascii="Arial" w:hAnsi="Arial"/>
        </w:rPr>
        <w:t>. at 701).  The court noted that:</w:t>
      </w:r>
    </w:p>
    <w:p>
      <w:pPr>
        <w:pStyle w:val="Normal"/>
        <w:jc w:val="both"/>
        <w:rPr>
          <w:rFonts w:ascii="Arial" w:hAnsi="Arial" w:cs="Arial"/>
        </w:rPr>
      </w:pPr>
      <w:r>
        <w:rPr>
          <w:rFonts w:cs="Arial" w:ascii="Arial" w:hAnsi="Arial"/>
        </w:rPr>
      </w:r>
    </w:p>
    <w:p>
      <w:pPr>
        <w:pStyle w:val="Normal"/>
        <w:ind w:start="720" w:end="0"/>
        <w:jc w:val="both"/>
        <w:rPr/>
      </w:pPr>
      <w:r>
        <w:rPr>
          <w:rFonts w:cs="Arial" w:ascii="Arial" w:hAnsi="Arial"/>
        </w:rPr>
        <w:t>“</w:t>
      </w:r>
      <w:r>
        <w:rPr>
          <w:rFonts w:cs="Arial" w:ascii="Arial" w:hAnsi="Arial"/>
        </w:rPr>
        <w:t>Article XII, sections 5 and 8 expressly authorize the Legislature to confer authority upon the Public Utilities Commission which is unlimited by other provisions of the constitution and which is superior to the charter powers of a city or county over municipal affairs, providing such powers were not within ‘a city charter existing on October 10, 1911 . . . .’  The express and plenary power of the Legislature to grant regulatory authority to the Public Utilities Commission implies that the Legislature possesses that power and also may regulate directly by statute.  That was the contemporary understanding of the Legislature, which enacted the legislative initiative in 1911 (which became article XII by vote of the people), as shown by the contemporaneous enactment in 1911 of the Public Utilities Act.  The act both delegates power to the Railroad Commission (the predecessor to the Public Utilities Commission) and enacts substantive legislation.  It contains numerous substantive regulations of public utilities not delegated to the Railroad Commission.”  (</w:t>
      </w:r>
      <w:r>
        <w:rPr>
          <w:rFonts w:cs="Arial" w:ascii="Arial" w:hAnsi="Arial"/>
          <w:i/>
        </w:rPr>
        <w:t>Id</w:t>
      </w:r>
      <w:r>
        <w:rPr>
          <w:rFonts w:cs="Arial" w:ascii="Arial" w:hAnsi="Arial"/>
        </w:rPr>
        <w:t>. at 708-709 [internal citations omitted]).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sum, municipal utility districts may fix any rates for their retail customers that are reasonable and non-discriminatory, consistent with any governing city charter or local government ordinance.  The court will not disturb the district’s rate decisions in the absence of a showing that the rate structure is arbitrary, capricious, or unreasonable.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On the other hand, there does not seem to be any legal limit on what the district may charge a wholesale customer for its surplus water or power.  Indeed, the Supreme Court noted in the </w:t>
      </w:r>
      <w:r>
        <w:rPr>
          <w:rFonts w:cs="Arial" w:ascii="Arial" w:hAnsi="Arial"/>
          <w:u w:val="single"/>
        </w:rPr>
        <w:t>County of Inyo</w:t>
      </w:r>
      <w:r>
        <w:rPr>
          <w:rFonts w:cs="Arial" w:ascii="Arial" w:hAnsi="Arial"/>
        </w:rPr>
        <w:t xml:space="preserve"> decision that the Legislature had </w:t>
      </w:r>
      <w:r>
        <w:rPr>
          <w:rFonts w:cs="Arial" w:ascii="Arial" w:hAnsi="Arial"/>
          <w:u w:val="single"/>
        </w:rPr>
        <w:t>not</w:t>
      </w:r>
      <w:r>
        <w:rPr>
          <w:rFonts w:cs="Arial" w:ascii="Arial" w:hAnsi="Arial"/>
        </w:rPr>
        <w:t xml:space="preserve"> provided for PUC regulation of municipal utility districts’ sales of surplus water and power pursuant to section 12804.</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are clear policy reasons for this Legislative restraint.  Obviously, wholesale purchasers buy on the open market, with suppliers competing for buyers, and they thus need no price regulation.  By contrast, retail buyers can only purchase their electricity from their local public utility monopoly, which justifies governmental limits on what the district may charge them.</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However, these authorities also make it clear that the Legislature could regulate a municipal utility district’s sale of its surplus power </w:t>
      </w:r>
      <w:r>
        <w:rPr>
          <w:rFonts w:cs="Arial" w:ascii="Arial" w:hAnsi="Arial"/>
          <w:u w:val="single"/>
        </w:rPr>
        <w:t>if it chose to do so</w:t>
      </w:r>
      <w:r>
        <w:rPr>
          <w:rFonts w:cs="Arial" w:ascii="Arial" w:hAnsi="Arial"/>
        </w:rPr>
        <w:t xml:space="preserve">, by enacting a statute conferring such authority. </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Questions raised in this report</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How much money did the government power utilities profit by the sale of electricity to California?  We know how much they sold it for, but we do not know the “mark-up” because they have not given us the long-term contract information we requested.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Did SMUD cause its consumers (interruptible service) to power down during Stage 2 alerts, while at the same time selling excess power to the State at obscene prices?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Did the State’s Department of Water Resources produce energy, then turn around and sell it to the state at a markup?  If you follow the money, the effect here is to take taxpayer money, financed by the surplus or the bonds, and send it to inflate the budget DWR.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When SMUD issued an invoice to the State of California for power at $1569 per megawatt, why did it take them four months to submit a corrected invoice?  Why did DWR pay such an outrageous price for energy?  Did the state ever recover the 10,000 missing megawatts?</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jc w:val="center"/>
        <w:rPr>
          <w:rFonts w:ascii="Arial" w:hAnsi="Arial" w:cs="Arial"/>
          <w:b/>
          <w:sz w:val="32"/>
          <w:u w:val="single"/>
        </w:rPr>
      </w:pPr>
      <w:r>
        <w:rPr>
          <w:rFonts w:cs="Arial" w:ascii="Arial" w:hAnsi="Arial"/>
          <w:b/>
          <w:sz w:val="32"/>
          <w:u w:val="single"/>
        </w:rPr>
      </w:r>
    </w:p>
    <w:p>
      <w:pPr>
        <w:pStyle w:val="Normal"/>
        <w:jc w:val="center"/>
        <w:rPr>
          <w:rFonts w:ascii="Arial" w:hAnsi="Arial" w:cs="Arial"/>
          <w:b/>
          <w:sz w:val="32"/>
          <w:u w:val="single"/>
          <w:lang w:val="en-CA" w:eastAsia="en-CA"/>
        </w:rPr>
      </w:pPr>
      <w:r>
        <w:rPr>
          <w:rFonts w:cs="Arial" w:ascii="Arial" w:hAnsi="Arial"/>
          <w:b/>
          <w:sz w:val="32"/>
          <w:u w:val="single"/>
          <w:lang w:val="en-CA" w:eastAsia="en-CA"/>
        </w:rPr>
        <w:object w:dxaOrig="10240" w:dyaOrig="1280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12pt;width:502.2pt;height:645.75pt;mso-wrap-distance-left:9.05pt;mso-wrap-distance-right:9.05pt;mso-position-horizontal-relative:text;mso-position-vertical-relative:text" filled="f" o:ole="">
            <v:imagedata r:id="rId3" o:title=""/>
            <w10:wrap type="topAndBottom"/>
          </v:shape>
          <o:OLEObject Type="Embed" ProgID="Excel.Sheet.12" ShapeID="ole_rId2" DrawAspect="Content" ObjectID="_1512336543" r:id="rId2"/>
        </w:object>
      </w:r>
    </w:p>
    <w:p>
      <w:pPr>
        <w:pStyle w:val="Normal"/>
        <w:jc w:val="center"/>
        <w:rPr/>
      </w:pPr>
      <w:r>
        <w:rPr/>
        <w:object w:dxaOrig="10240" w:dyaOrig="1280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4.4pt;margin-top:0pt;width:502.2pt;height:645.75pt;mso-wrap-distance-left:9.05pt;mso-wrap-distance-right:9.05pt;mso-position-horizontal-relative:text;mso-position-vertical-relative:text" filled="f" o:ole="">
            <v:imagedata r:id="rId5" o:title=""/>
            <w10:wrap type="topAndBottom"/>
          </v:shape>
          <o:OLEObject Type="Embed" ProgID="Excel.Sheet.12" ShapeID="ole_rId4" DrawAspect="Content" ObjectID="_1581546814" r:id="rId4"/>
        </w:object>
      </w:r>
    </w:p>
    <w:p>
      <w:pPr>
        <w:pStyle w:val="Normal"/>
        <w:jc w:val="center"/>
        <w:rPr>
          <w:rFonts w:ascii="Arial" w:hAnsi="Arial" w:cs="Arial"/>
          <w:b/>
          <w:sz w:val="32"/>
          <w:u w:val="single"/>
        </w:rPr>
      </w:pPr>
      <w:r>
        <w:rPr>
          <w:rFonts w:cs="Arial" w:ascii="Arial" w:hAnsi="Arial"/>
          <w:b/>
          <w:sz w:val="32"/>
          <w:u w:val="single"/>
        </w:rPr>
        <w:object w:dxaOrig="10240" w:dyaOrig="1280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7.2pt;margin-top:0pt;width:502.2pt;height:645.75pt;mso-wrap-distance-left:9.05pt;mso-wrap-distance-right:9.05pt;mso-position-horizontal-relative:text;mso-position-vertical-relative:text" filled="f" o:ole="">
            <v:imagedata r:id="rId7" o:title=""/>
            <w10:wrap type="topAndBottom"/>
          </v:shape>
          <o:OLEObject Type="Embed" ProgID="Excel.Sheet.12" ShapeID="ole_rId6" DrawAspect="Content" ObjectID="_53777349" r:id="rId6"/>
        </w:object>
      </w:r>
    </w:p>
    <w:p>
      <w:pPr>
        <w:pStyle w:val="Normal"/>
        <w:jc w:val="center"/>
        <w:rPr>
          <w:rFonts w:ascii="Arial" w:hAnsi="Arial" w:cs="Arial"/>
          <w:b/>
          <w:sz w:val="32"/>
          <w:u w:val="single"/>
        </w:rPr>
      </w:pPr>
      <w:r>
        <w:rPr>
          <w:rFonts w:cs="Arial" w:ascii="Arial" w:hAnsi="Arial"/>
          <w:b/>
          <w:sz w:val="32"/>
          <w:u w:val="single"/>
        </w:rPr>
        <w:object w:dxaOrig="10240" w:dyaOrig="1280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19.8pt;margin-top:0pt;width:502.2pt;height:645.75pt;mso-wrap-distance-left:9.05pt;mso-wrap-distance-right:9.05pt;mso-position-horizontal-relative:text;mso-position-vertical-relative:text" filled="f" o:ole="">
            <v:imagedata r:id="rId9" o:title=""/>
            <w10:wrap type="topAndBottom"/>
          </v:shape>
          <o:OLEObject Type="Embed" ProgID="Excel.Sheet.12" ShapeID="ole_rId8" DrawAspect="Content" ObjectID="_1469036800" r:id="rId8"/>
        </w:object>
      </w:r>
    </w:p>
    <w:p>
      <w:pPr>
        <w:pStyle w:val="Normal"/>
        <w:jc w:val="center"/>
        <w:rPr>
          <w:rFonts w:ascii="Arial" w:hAnsi="Arial" w:cs="Arial"/>
          <w:b/>
          <w:sz w:val="32"/>
          <w:u w:val="single"/>
        </w:rPr>
      </w:pPr>
      <w:r>
        <w:rPr>
          <w:rFonts w:cs="Arial" w:ascii="Arial" w:hAnsi="Arial"/>
          <w:b/>
          <w:sz w:val="32"/>
          <w:u w:val="single"/>
        </w:rPr>
        <w:t xml:space="preserve">INFORMATION REQUEST LETTERS: </w:t>
      </w:r>
    </w:p>
    <w:p>
      <w:pPr>
        <w:pStyle w:val="Normal"/>
        <w:jc w:val="center"/>
        <w:rPr>
          <w:rFonts w:ascii="Arial" w:hAnsi="Arial" w:cs="Arial"/>
          <w:b/>
          <w:sz w:val="32"/>
          <w:u w:val="single"/>
        </w:rPr>
      </w:pPr>
      <w:r>
        <w:rPr>
          <w:rFonts w:cs="Arial" w:ascii="Arial" w:hAnsi="Arial"/>
          <w:b/>
          <w:sz w:val="32"/>
          <w:u w:val="single"/>
        </w:rPr>
        <w:t>GOVERNMENT-RUN UTILITIES</w:t>
      </w:r>
    </w:p>
    <w:p>
      <w:pPr>
        <w:pStyle w:val="Normal"/>
        <w:jc w:val="both"/>
        <w:rPr>
          <w:rFonts w:ascii="Arial" w:hAnsi="Arial" w:cs="Arial"/>
          <w:b/>
          <w:sz w:val="32"/>
          <w:u w:val="single"/>
        </w:rPr>
      </w:pPr>
      <w:r>
        <w:rPr>
          <w:rFonts w:cs="Arial" w:ascii="Arial" w:hAnsi="Arial"/>
          <w:b/>
          <w:sz w:val="32"/>
          <w:u w:val="single"/>
        </w:rPr>
      </w:r>
    </w:p>
    <w:p>
      <w:pPr>
        <w:pStyle w:val="Normal"/>
        <w:jc w:val="both"/>
        <w:rPr>
          <w:rFonts w:ascii="Arial" w:hAnsi="Arial" w:cs="Arial"/>
        </w:rPr>
      </w:pPr>
      <w:r>
        <w:rPr>
          <w:rFonts w:cs="Arial" w:ascii="Arial" w:hAnsi="Arial"/>
        </w:rPr>
        <w:t>On July 24, 2001 Senator Ray Haynes sent letters to ten government-run utilities requesting information regarding the cost of producing and/or procuring electricity  and sales information to the California Power Exchange, California Independent System Operator (CA-ISO) and the State of California between June 2000 and June 2001. This was an attempt to ascertain to what extent, if any,  these government-run utilities overcharged Investor Owned Utilities and the state for electricity.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 their credit, the Sacramento Municipal Utilities District (SMUD), sent representatives to meet with my staff to discuss my concerns. But, for the most part, the response from each government-run utility was to direct me to pay for copies of potentially thousands of documents, pay to have them researched by their staff or to send my staff members to search through their documents. Why is providing information, which justifies the prices they charged to the state, such a difficult undertaking for the government utilities?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 response to the government-run utilities lack of responsiveness, Senator Haynes sent a letter to SMUD conveying his concerns. The state may have already been overcharged by these utilities, and now the state may have to pay even more money to obtain the documents that prove or disprove that government-run utilities “gouged” the state. If these government-run utilities have nothing to hide, why don’t they provide the documentation justifying their costs and sales to the state? Why must I pay for copies and send my staff to sift through thousands of pages of documents? Does that make sense?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following are the government-run power agencies that were sent certified letters requesting information as they sold large amounts of electricity ($900,000 to $331 Million) at higher than average prices ($190 MWh to $338 MWh) to the State of California: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Sacramento Municipal Utility District (SMUD)</w:t>
        <w:tab/>
        <w:tab/>
        <w:tab/>
      </w:r>
    </w:p>
    <w:p>
      <w:pPr>
        <w:pStyle w:val="Normal"/>
        <w:jc w:val="both"/>
        <w:rPr>
          <w:rFonts w:ascii="Arial" w:hAnsi="Arial" w:cs="Arial"/>
        </w:rPr>
      </w:pPr>
      <w:r>
        <w:rPr>
          <w:rFonts w:cs="Arial" w:ascii="Arial" w:hAnsi="Arial"/>
        </w:rPr>
        <w:t>Los Angeles Department of Water and Power (LADWP)</w:t>
        <w:tab/>
        <w:tab/>
      </w:r>
    </w:p>
    <w:p>
      <w:pPr>
        <w:pStyle w:val="Normal"/>
        <w:jc w:val="both"/>
        <w:rPr>
          <w:rFonts w:ascii="Arial" w:hAnsi="Arial" w:cs="Arial"/>
        </w:rPr>
      </w:pPr>
      <w:r>
        <w:rPr>
          <w:rFonts w:cs="Arial" w:ascii="Arial" w:hAnsi="Arial"/>
        </w:rPr>
        <w:t>Turlock Irrigation District</w:t>
        <w:tab/>
        <w:tab/>
        <w:tab/>
        <w:tab/>
        <w:tab/>
        <w:tab/>
      </w:r>
    </w:p>
    <w:p>
      <w:pPr>
        <w:pStyle w:val="Normal"/>
        <w:jc w:val="both"/>
        <w:rPr>
          <w:rFonts w:ascii="Arial" w:hAnsi="Arial" w:cs="Arial"/>
        </w:rPr>
      </w:pPr>
      <w:r>
        <w:rPr>
          <w:rFonts w:cs="Arial" w:ascii="Arial" w:hAnsi="Arial"/>
        </w:rPr>
        <w:t>City of Riverside</w:t>
        <w:tab/>
        <w:tab/>
        <w:tab/>
        <w:tab/>
        <w:tab/>
      </w:r>
    </w:p>
    <w:p>
      <w:pPr>
        <w:pStyle w:val="Normal"/>
        <w:jc w:val="both"/>
        <w:rPr>
          <w:rFonts w:ascii="Arial" w:hAnsi="Arial" w:cs="Arial"/>
        </w:rPr>
      </w:pPr>
      <w:r>
        <w:rPr>
          <w:rFonts w:cs="Arial" w:ascii="Arial" w:hAnsi="Arial"/>
        </w:rPr>
        <w:t>East Bay Municipal Utility District</w:t>
        <w:tab/>
        <w:tab/>
        <w:tab/>
        <w:tab/>
        <w:tab/>
      </w:r>
    </w:p>
    <w:p>
      <w:pPr>
        <w:pStyle w:val="Normal"/>
        <w:jc w:val="both"/>
        <w:rPr>
          <w:rFonts w:ascii="Arial" w:hAnsi="Arial" w:cs="Arial"/>
        </w:rPr>
      </w:pPr>
      <w:r>
        <w:rPr>
          <w:rFonts w:cs="Arial" w:ascii="Arial" w:hAnsi="Arial"/>
        </w:rPr>
        <w:t>City of Anaheim</w:t>
      </w:r>
    </w:p>
    <w:p>
      <w:pPr>
        <w:pStyle w:val="Normal"/>
        <w:jc w:val="both"/>
        <w:rPr>
          <w:rFonts w:ascii="Arial" w:hAnsi="Arial" w:cs="Arial"/>
        </w:rPr>
      </w:pPr>
      <w:r>
        <w:rPr>
          <w:rFonts w:cs="Arial" w:ascii="Arial" w:hAnsi="Arial"/>
        </w:rPr>
        <w:t>City of Burbank</w:t>
      </w:r>
    </w:p>
    <w:p>
      <w:pPr>
        <w:pStyle w:val="Normal"/>
        <w:jc w:val="both"/>
        <w:rPr>
          <w:rFonts w:ascii="Arial" w:hAnsi="Arial" w:cs="Arial"/>
        </w:rPr>
      </w:pPr>
      <w:r>
        <w:rPr>
          <w:rFonts w:cs="Arial" w:ascii="Arial" w:hAnsi="Arial"/>
        </w:rPr>
        <w:t>City of Glendale</w:t>
      </w:r>
    </w:p>
    <w:p>
      <w:pPr>
        <w:pStyle w:val="Normal"/>
        <w:jc w:val="both"/>
        <w:rPr>
          <w:rFonts w:ascii="Arial" w:hAnsi="Arial" w:cs="Arial"/>
        </w:rPr>
      </w:pPr>
      <w:r>
        <w:rPr>
          <w:rFonts w:cs="Arial" w:ascii="Arial" w:hAnsi="Arial"/>
        </w:rPr>
        <w:t>City of Riverside</w:t>
      </w:r>
    </w:p>
    <w:p>
      <w:pPr>
        <w:pStyle w:val="Normal"/>
        <w:jc w:val="both"/>
        <w:rPr>
          <w:rFonts w:ascii="Arial" w:hAnsi="Arial" w:cs="Arial"/>
        </w:rPr>
      </w:pPr>
      <w:r>
        <w:rPr>
          <w:rFonts w:cs="Arial" w:ascii="Arial" w:hAnsi="Arial"/>
        </w:rPr>
        <w:t>City of Vernon</w:t>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jc w:val="center"/>
        <w:rPr>
          <w:rFonts w:ascii="Arial" w:hAnsi="Arial" w:cs="Arial"/>
          <w:b/>
          <w:sz w:val="32"/>
          <w:u w:val="single"/>
        </w:rPr>
      </w:pPr>
      <w:r>
        <w:rPr>
          <w:rFonts w:cs="Arial" w:ascii="Arial" w:hAnsi="Arial"/>
          <w:b/>
          <w:sz w:val="32"/>
          <w:u w:val="single"/>
        </w:rPr>
        <w:t>SB 1X AND THE HAYNES AMENDMENT</w:t>
      </w:r>
    </w:p>
    <w:p>
      <w:pPr>
        <w:pStyle w:val="Normal"/>
        <w:rPr>
          <w:rFonts w:ascii="Arial" w:hAnsi="Arial" w:cs="Arial"/>
          <w:b/>
          <w:sz w:val="32"/>
          <w:u w:val="single"/>
        </w:rPr>
      </w:pPr>
      <w:r>
        <w:rPr>
          <w:rFonts w:cs="Arial" w:ascii="Arial" w:hAnsi="Arial"/>
          <w:b/>
          <w:sz w:val="32"/>
          <w:u w:val="single"/>
        </w:rPr>
      </w:r>
    </w:p>
    <w:p>
      <w:pPr>
        <w:pStyle w:val="Normal"/>
        <w:jc w:val="both"/>
        <w:rPr>
          <w:rFonts w:ascii="Arial" w:hAnsi="Arial" w:cs="Arial"/>
        </w:rPr>
      </w:pPr>
      <w:r>
        <w:rPr>
          <w:rFonts w:cs="Arial" w:ascii="Arial" w:hAnsi="Arial"/>
        </w:rPr>
        <w:t>Senate Bill 1X, authored by Democrat Senator Nell Soto, was passed by the California Senate on a party-line vote of 25-12, with solely Democrats voting AYE and only Republicans voting NO on May 7, 2001.  This bill was known as the  “windfall profits tax bill,” as it would impose a 100% tax on generators that charged the above $80 per MWh.  The rhetoric of the debate, as noted in the general overview of this report, focused on the private generators.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On eight separate occasions, I attempted to pass an amendment which would apply this same principle to government-run utilities.  On eight separate occasions, the same Democrats who voted in favor of SB 1X turned around and voted to kill my amendment.  Senator Steve Peace was the only Democrat to consistently support my amendment.  The amendment reads as follows:</w:t>
      </w:r>
    </w:p>
    <w:p>
      <w:pPr>
        <w:pStyle w:val="Normal"/>
        <w:jc w:val="both"/>
        <w:rPr>
          <w:rFonts w:ascii="Arial" w:hAnsi="Arial" w:cs="Arial"/>
        </w:rPr>
      </w:pPr>
      <w:r>
        <w:rPr>
          <w:rFonts w:cs="Arial" w:ascii="Arial" w:hAnsi="Arial"/>
        </w:rPr>
      </w:r>
    </w:p>
    <w:p>
      <w:pPr>
        <w:pStyle w:val="Normal"/>
        <w:ind w:start="720" w:end="0"/>
        <w:jc w:val="both"/>
        <w:rPr>
          <w:rFonts w:ascii="Arial" w:hAnsi="Arial" w:cs="Arial"/>
          <w:i/>
          <w:i/>
        </w:rPr>
      </w:pPr>
      <w:r>
        <w:rPr>
          <w:rFonts w:cs="Arial" w:ascii="Arial" w:hAnsi="Arial"/>
          <w:i/>
        </w:rPr>
        <w:t>A local publicly owned electric utility shall pay to the Controller an amount equivalent to the portion of the sales price of electricity sold by the entity in this state for resale, or retail end use, outside the jurisdictional boundaries of the entity, which exceeds the base price, retroactive to July 1, 2000. As used in this section, “base price” means either eighty dollars ($80) per megawatt hour of electricity sold by the utility, or any subsequent price set by the commission, based on an industry average of the cost of providing electricity, adjusted for a reasonable rate of return and the cost of maintenance for operation.</w:t>
      </w:r>
    </w:p>
    <w:p>
      <w:pPr>
        <w:pStyle w:val="Normal"/>
        <w:jc w:val="both"/>
        <w:rPr>
          <w:rFonts w:ascii="Arial" w:hAnsi="Arial" w:cs="Arial"/>
          <w:i/>
          <w:i/>
        </w:rPr>
      </w:pPr>
      <w:r>
        <w:rPr>
          <w:rFonts w:cs="Arial" w:ascii="Arial" w:hAnsi="Arial"/>
          <w:i/>
        </w:rPr>
      </w:r>
    </w:p>
    <w:p>
      <w:pPr>
        <w:pStyle w:val="Normal"/>
        <w:ind w:start="720" w:end="0"/>
        <w:jc w:val="both"/>
        <w:rPr>
          <w:rFonts w:ascii="Arial" w:hAnsi="Arial" w:cs="Arial"/>
        </w:rPr>
      </w:pPr>
      <w:r>
        <w:rPr>
          <w:rFonts w:cs="Arial" w:ascii="Arial" w:hAnsi="Arial"/>
          <w:i/>
        </w:rPr>
        <w:t>The Controller shall deposit the funds received pursuant to this section in the General fund.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If the Democrats are concerned with protecting California’s ratepayers and taxpayers and punishing the so called “gougers” shouldn’t they examine all of the entities that supposedly “gouged” the state? Why should government-run utilities be excluded from the charge of “gouging” when they charged the taxpayers more for electricity on average than most of the private out-of-state generators Governor Davis and the Democrats so often criticize?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Note: In this report are eight roll-calls of votes on Senator Haynes’ amendments.  An AYE vote “tables” the amendment, which kills the amendment.  A NO vote is interpreted as support for the amendment.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AB 219 </w:t>
      </w:r>
    </w:p>
    <w:p>
      <w:pPr>
        <w:pStyle w:val="Normal"/>
        <w:rPr>
          <w:rFonts w:ascii="Arial" w:hAnsi="Arial" w:cs="Arial"/>
        </w:rPr>
      </w:pPr>
      <w:r>
        <w:rPr>
          <w:rFonts w:cs="Arial" w:ascii="Arial" w:hAnsi="Arial"/>
        </w:rPr>
        <w:t xml:space="preserve">AUTHOR: </w:t>
        <w:tab/>
        <w:t xml:space="preserve">Committee on Utilities and Commerce </w:t>
      </w:r>
    </w:p>
    <w:p>
      <w:pPr>
        <w:pStyle w:val="Normal"/>
        <w:rPr>
          <w:rFonts w:ascii="Arial" w:hAnsi="Arial" w:cs="Arial"/>
        </w:rPr>
      </w:pPr>
      <w:r>
        <w:rPr>
          <w:rFonts w:cs="Arial" w:ascii="Arial" w:hAnsi="Arial"/>
        </w:rPr>
        <w:t xml:space="preserve">TOPIC: </w:t>
        <w:tab/>
        <w:t xml:space="preserve">Public utilities: deaf and disabled telecomm </w:t>
      </w:r>
    </w:p>
    <w:p>
      <w:pPr>
        <w:pStyle w:val="Normal"/>
        <w:rPr>
          <w:rFonts w:ascii="Arial" w:hAnsi="Arial" w:cs="Arial"/>
        </w:rPr>
      </w:pPr>
      <w:r>
        <w:rPr>
          <w:rFonts w:cs="Arial" w:ascii="Arial" w:hAnsi="Arial"/>
        </w:rPr>
        <w:t xml:space="preserve">DATE: </w:t>
        <w:tab/>
        <w:t xml:space="preserve">07/05/2001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Assembly 3rd Reading AB219 Committee on Util &amp; Comm (Wright) Lay on </w:t>
      </w:r>
    </w:p>
    <w:p>
      <w:pPr>
        <w:pStyle w:val="Normal"/>
        <w:ind w:firstLine="720" w:start="720" w:end="0"/>
        <w:rPr>
          <w:rFonts w:ascii="Arial" w:hAnsi="Arial" w:cs="Arial"/>
        </w:rPr>
      </w:pPr>
      <w:r>
        <w:rPr>
          <w:rFonts w:cs="Arial" w:ascii="Arial" w:hAnsi="Arial"/>
        </w:rPr>
        <w:t xml:space="preserve">Table </w:t>
      </w:r>
    </w:p>
    <w:p>
      <w:pPr>
        <w:pStyle w:val="Normal"/>
        <w:ind w:firstLine="720" w:start="1440" w:end="0"/>
        <w:rPr>
          <w:rFonts w:ascii="Arial" w:hAnsi="Arial" w:cs="Arial"/>
        </w:rPr>
      </w:pPr>
      <w:r>
        <w:rPr>
          <w:rFonts w:cs="Arial" w:ascii="Arial" w:hAnsi="Arial"/>
        </w:rPr>
        <w:t xml:space="preserve">(AYES 22. NOES 10.)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Dunn    Escutia    Figueroa    Karnette Kuehl    McClintock     Ortiz     Perata     Polanco    Romero    Scott    Sher    Soto   Speier    Torlakson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Ackerman,    Battin,    Brulte,    Johnson,  Knight </w:t>
      </w:r>
    </w:p>
    <w:p>
      <w:pPr>
        <w:pStyle w:val="Normal"/>
        <w:rPr>
          <w:rFonts w:ascii="Arial" w:hAnsi="Arial" w:cs="Arial"/>
        </w:rPr>
      </w:pPr>
      <w:r>
        <w:rPr>
          <w:rFonts w:cs="Arial" w:ascii="Arial" w:hAnsi="Arial"/>
        </w:rPr>
        <w:t xml:space="preserve">Margett,    Morrow,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Costa,    Haynes,    Johannessen,    Machado,    McPherson,    Monteith,    Murray,  </w:t>
      </w:r>
    </w:p>
    <w:p>
      <w:pPr>
        <w:pStyle w:val="Normal"/>
        <w:rPr/>
      </w:pPr>
      <w:r>
        <w:rPr>
          <w:rFonts w:cs="Arial" w:ascii="Arial" w:hAnsi="Arial"/>
        </w:rPr>
        <w:t>O'Connell</w:t>
      </w:r>
      <w:r>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SBX2 27 </w:t>
      </w:r>
    </w:p>
    <w:p>
      <w:pPr>
        <w:pStyle w:val="Normal"/>
        <w:rPr>
          <w:rFonts w:ascii="Arial" w:hAnsi="Arial" w:cs="Arial"/>
        </w:rPr>
      </w:pPr>
      <w:r>
        <w:rPr>
          <w:rFonts w:cs="Arial" w:ascii="Arial" w:hAnsi="Arial"/>
        </w:rPr>
        <w:t xml:space="preserve">AUTHOR: </w:t>
        <w:tab/>
        <w:t xml:space="preserve">Bowen </w:t>
      </w:r>
    </w:p>
    <w:p>
      <w:pPr>
        <w:pStyle w:val="Normal"/>
        <w:rPr>
          <w:rFonts w:ascii="Arial" w:hAnsi="Arial" w:cs="Arial"/>
        </w:rPr>
      </w:pPr>
      <w:r>
        <w:rPr>
          <w:rFonts w:cs="Arial" w:ascii="Arial" w:hAnsi="Arial"/>
        </w:rPr>
        <w:t xml:space="preserve">TOPIC: </w:t>
        <w:tab/>
        <w:t xml:space="preserve">Department of Water Resources: power. </w:t>
      </w:r>
    </w:p>
    <w:p>
      <w:pPr>
        <w:pStyle w:val="Normal"/>
        <w:rPr>
          <w:rFonts w:ascii="Arial" w:hAnsi="Arial" w:cs="Arial"/>
        </w:rPr>
      </w:pPr>
      <w:r>
        <w:rPr>
          <w:rFonts w:cs="Arial" w:ascii="Arial" w:hAnsi="Arial"/>
        </w:rPr>
        <w:t xml:space="preserve">DATE: </w:t>
        <w:tab/>
        <w:t xml:space="preserve">07/05/2001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3rd Reading SB27 Bowen Amend by Haynes Lay on Table </w:t>
      </w:r>
    </w:p>
    <w:p>
      <w:pPr>
        <w:pStyle w:val="Normal"/>
        <w:ind w:firstLine="720" w:start="720" w:end="0"/>
        <w:rPr>
          <w:rFonts w:ascii="Arial" w:hAnsi="Arial" w:cs="Arial"/>
        </w:rPr>
      </w:pPr>
      <w:r>
        <w:rPr>
          <w:rFonts w:cs="Arial" w:ascii="Arial" w:hAnsi="Arial"/>
        </w:rPr>
        <w:t xml:space="preserve">(AYES 19. NOES 12.)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Bowen,   Burton,   Chesbro,   Dunn,  Escutia,   Figueroa,   Karnette,   Kuehl, McClintock,   Murray,   Ortiz,   Polanco,   Romero,   Scott,   Soto,  Speier,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Ackerman,   Battin,   Brulte,   Haynes,   Johnson,    Knight,   Margett,   McPherson,  Monteith, Morrow,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ABSENT, ABSTAINING, OR NOT VOTING</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Alpert,  Costa,  Johannessen,  Machado, O'Connell, Oller,  Perata,   Sher, Torlakson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SBX2 2 </w:t>
      </w:r>
    </w:p>
    <w:p>
      <w:pPr>
        <w:pStyle w:val="Normal"/>
        <w:rPr>
          <w:rFonts w:ascii="Arial" w:hAnsi="Arial" w:cs="Arial"/>
        </w:rPr>
      </w:pPr>
      <w:r>
        <w:rPr>
          <w:rFonts w:cs="Arial" w:ascii="Arial" w:hAnsi="Arial"/>
        </w:rPr>
        <w:t xml:space="preserve">AUTHOR: </w:t>
        <w:tab/>
        <w:t xml:space="preserve">Alarcon TOPIC: Public utilities. </w:t>
      </w:r>
    </w:p>
    <w:p>
      <w:pPr>
        <w:pStyle w:val="Normal"/>
        <w:rPr>
          <w:rFonts w:ascii="Arial" w:hAnsi="Arial" w:cs="Arial"/>
        </w:rPr>
      </w:pPr>
      <w:r>
        <w:rPr>
          <w:rFonts w:cs="Arial" w:ascii="Arial" w:hAnsi="Arial"/>
        </w:rPr>
        <w:t xml:space="preserve">DATE: </w:t>
        <w:tab/>
        <w:t xml:space="preserve">07/16/2001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3rd Reading SB2 Alarcon Amend by Haynes Lay on Table </w:t>
      </w:r>
    </w:p>
    <w:p>
      <w:pPr>
        <w:pStyle w:val="Normal"/>
        <w:ind w:firstLine="720" w:start="720" w:end="0"/>
        <w:rPr>
          <w:rFonts w:ascii="Arial" w:hAnsi="Arial" w:cs="Arial"/>
        </w:rPr>
      </w:pPr>
      <w:r>
        <w:rPr>
          <w:rFonts w:cs="Arial" w:ascii="Arial" w:hAnsi="Arial"/>
        </w:rPr>
        <w:t xml:space="preserve">(AYES 18. NOES 12.)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Bowen,   Burton,   Chesbro,   Escutia,   Figueroa,   Karnette,  Machado,   Murray,  Ortiz,   Polanco,  Romero,   Scott,   Sher,   Soto,   Speier,   Torlakson,   Vasconcellos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Ackerman,   Battin,   Brulte,   Haynes,   Johnson,   Knight,   Margett,   Monteith,   Morrow,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Alpert,  Costa,  Dunn,  Johannessen,  Kuehl , McClintock,  McPherson,  O'Connell,  Perata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ABX2 27 </w:t>
      </w:r>
    </w:p>
    <w:p>
      <w:pPr>
        <w:pStyle w:val="Normal"/>
        <w:rPr>
          <w:rFonts w:ascii="Arial" w:hAnsi="Arial" w:cs="Arial"/>
        </w:rPr>
      </w:pPr>
      <w:r>
        <w:rPr>
          <w:rFonts w:cs="Arial" w:ascii="Arial" w:hAnsi="Arial"/>
        </w:rPr>
        <w:t xml:space="preserve">AUTHOR: </w:t>
        <w:tab/>
        <w:t xml:space="preserve">Lowenthal </w:t>
      </w:r>
    </w:p>
    <w:p>
      <w:pPr>
        <w:pStyle w:val="Normal"/>
        <w:rPr>
          <w:rFonts w:ascii="Arial" w:hAnsi="Arial" w:cs="Arial"/>
        </w:rPr>
      </w:pPr>
      <w:r>
        <w:rPr>
          <w:rFonts w:cs="Arial" w:ascii="Arial" w:hAnsi="Arial"/>
        </w:rPr>
        <w:t xml:space="preserve">TOPIC: </w:t>
        <w:tab/>
        <w:t xml:space="preserve">Long Beach tidelands: gas reserves: explora </w:t>
      </w:r>
    </w:p>
    <w:p>
      <w:pPr>
        <w:pStyle w:val="Normal"/>
        <w:rPr>
          <w:rFonts w:ascii="Arial" w:hAnsi="Arial" w:cs="Arial"/>
        </w:rPr>
      </w:pPr>
      <w:r>
        <w:rPr>
          <w:rFonts w:cs="Arial" w:ascii="Arial" w:hAnsi="Arial"/>
        </w:rPr>
        <w:t xml:space="preserve">DATE: </w:t>
        <w:tab/>
        <w:t xml:space="preserve">07/19/2001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Assembly 3rd Reading AB27 Lowenthal By Karnette Lay on Table </w:t>
      </w:r>
    </w:p>
    <w:p>
      <w:pPr>
        <w:pStyle w:val="Normal"/>
        <w:ind w:firstLine="720" w:start="720" w:end="0"/>
        <w:rPr>
          <w:rFonts w:ascii="Arial" w:hAnsi="Arial" w:cs="Arial"/>
        </w:rPr>
      </w:pPr>
      <w:r>
        <w:rPr>
          <w:rFonts w:cs="Arial" w:ascii="Arial" w:hAnsi="Arial"/>
        </w:rPr>
        <w:t xml:space="preserve">(AYES 21. NOES 10.)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Escutia    Figueroa    Karnette Kuehl    Murray    Ortiz    Perata    Polanco    Romero    Scott    Sher    Soto    Speier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Ackerman    Battin    Brulte    Haynes    Johnson    Margett   McPherson    Morrow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Dunn     Johannessen    Knight     Machado     McClintock    Monteith    O'Connell    Oller    Torlakson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ABX2 4 </w:t>
      </w:r>
    </w:p>
    <w:p>
      <w:pPr>
        <w:pStyle w:val="Normal"/>
        <w:rPr>
          <w:rFonts w:ascii="Arial" w:hAnsi="Arial" w:cs="Arial"/>
        </w:rPr>
      </w:pPr>
      <w:r>
        <w:rPr>
          <w:rFonts w:cs="Arial" w:ascii="Arial" w:hAnsi="Arial"/>
        </w:rPr>
        <w:t xml:space="preserve">AUTHOR: </w:t>
        <w:tab/>
        <w:t xml:space="preserve">Cardoza </w:t>
      </w:r>
    </w:p>
    <w:p>
      <w:pPr>
        <w:pStyle w:val="Normal"/>
        <w:rPr>
          <w:rFonts w:ascii="Arial" w:hAnsi="Arial" w:cs="Arial"/>
        </w:rPr>
      </w:pPr>
      <w:r>
        <w:rPr>
          <w:rFonts w:cs="Arial" w:ascii="Arial" w:hAnsi="Arial"/>
        </w:rPr>
        <w:t xml:space="preserve">TOPIC: </w:t>
        <w:tab/>
        <w:t xml:space="preserve">Electric power. </w:t>
      </w:r>
    </w:p>
    <w:p>
      <w:pPr>
        <w:pStyle w:val="Normal"/>
        <w:rPr>
          <w:rFonts w:ascii="Arial" w:hAnsi="Arial" w:cs="Arial"/>
        </w:rPr>
      </w:pPr>
      <w:r>
        <w:rPr>
          <w:rFonts w:cs="Arial" w:ascii="Arial" w:hAnsi="Arial"/>
        </w:rPr>
        <w:t xml:space="preserve">DATE: </w:t>
        <w:tab/>
        <w:t xml:space="preserve">07/19/2001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Assembly 3rd Reading AB4 Cardoza By Bowen Lay on Table </w:t>
      </w:r>
    </w:p>
    <w:p>
      <w:pPr>
        <w:pStyle w:val="Normal"/>
        <w:ind w:firstLine="720" w:start="720" w:end="0"/>
        <w:rPr>
          <w:rFonts w:ascii="Arial" w:hAnsi="Arial" w:cs="Arial"/>
        </w:rPr>
      </w:pPr>
      <w:r>
        <w:rPr>
          <w:rFonts w:cs="Arial" w:ascii="Arial" w:hAnsi="Arial"/>
        </w:rPr>
        <w:t xml:space="preserve">(AYES 21. NOES 12.)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Escutia     Figueroa    Karnette     Kuehl     Murray    Ortiz     Perata     Polanco     Romero     Scott     Sher     Soto     Speier     Torlakson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Ackerman    Battin    Brulte    Dunn    Haynes    Johnson    Margett    McPherson    Morrow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eastAsia="Arial" w:cs="Arial" w:ascii="Arial" w:hAnsi="Arial"/>
        </w:rPr>
        <w:t xml:space="preserve"> </w:t>
      </w:r>
      <w:r>
        <w:rPr>
          <w:rFonts w:cs="Arial" w:ascii="Arial" w:hAnsi="Arial"/>
        </w:rPr>
        <w:t xml:space="preserve">Johannessen    Knight    Machado    McClintock    Monteith    O'Connell   Vasconcellos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SBX2 23 </w:t>
      </w:r>
    </w:p>
    <w:p>
      <w:pPr>
        <w:pStyle w:val="Normal"/>
        <w:rPr>
          <w:rFonts w:ascii="Arial" w:hAnsi="Arial" w:cs="Arial"/>
        </w:rPr>
      </w:pPr>
      <w:r>
        <w:rPr>
          <w:rFonts w:cs="Arial" w:ascii="Arial" w:hAnsi="Arial"/>
        </w:rPr>
        <w:t xml:space="preserve">AUTHOR: </w:t>
        <w:tab/>
        <w:t xml:space="preserve">Soto </w:t>
      </w:r>
    </w:p>
    <w:p>
      <w:pPr>
        <w:pStyle w:val="Normal"/>
        <w:rPr>
          <w:rFonts w:ascii="Arial" w:hAnsi="Arial" w:cs="Arial"/>
        </w:rPr>
      </w:pPr>
      <w:r>
        <w:rPr>
          <w:rFonts w:cs="Arial" w:ascii="Arial" w:hAnsi="Arial"/>
        </w:rPr>
        <w:t xml:space="preserve">TOPIC: </w:t>
        <w:tab/>
        <w:t xml:space="preserve">Public power districts. </w:t>
      </w:r>
    </w:p>
    <w:p>
      <w:pPr>
        <w:pStyle w:val="Normal"/>
        <w:rPr>
          <w:rFonts w:ascii="Arial" w:hAnsi="Arial" w:cs="Arial"/>
        </w:rPr>
      </w:pPr>
      <w:r>
        <w:rPr>
          <w:rFonts w:cs="Arial" w:ascii="Arial" w:hAnsi="Arial"/>
        </w:rPr>
        <w:t xml:space="preserve">DATE: </w:t>
        <w:tab/>
        <w:t xml:space="preserve">07/19/2001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3rd Reading SB23 Soto Amend by Haynes Lay on Table </w:t>
      </w:r>
    </w:p>
    <w:p>
      <w:pPr>
        <w:pStyle w:val="Normal"/>
        <w:ind w:firstLine="720" w:start="720" w:end="0"/>
        <w:rPr>
          <w:rFonts w:ascii="Arial" w:hAnsi="Arial" w:cs="Arial"/>
        </w:rPr>
      </w:pPr>
      <w:r>
        <w:rPr>
          <w:rFonts w:cs="Arial" w:ascii="Arial" w:hAnsi="Arial"/>
        </w:rPr>
        <w:t xml:space="preserve">(AYES 22. NOES 10.)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Escutia   Figueroa   Karnette   Kuehl Machado   Murray   Ortiz   Perata   Polanco   Romero   Scott   Sher   Soto   Speier   Torlakson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Battin   Brulte   Haynes   Johnson   Margett   McPherson   Morrow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pPr>
      <w:r>
        <w:rPr>
          <w:rFonts w:cs="Arial" w:ascii="Arial" w:hAnsi="Arial"/>
        </w:rPr>
        <w:t>Ackerman     Dunn    Johannessen    Knight   McClintock   Monteith   O'Connell   Vasconcellos</w:t>
      </w:r>
      <w:r>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SBX2 78 </w:t>
      </w:r>
    </w:p>
    <w:p>
      <w:pPr>
        <w:pStyle w:val="Normal"/>
        <w:rPr>
          <w:rFonts w:ascii="Arial" w:hAnsi="Arial" w:cs="Arial"/>
        </w:rPr>
      </w:pPr>
      <w:r>
        <w:rPr>
          <w:rFonts w:cs="Arial" w:ascii="Arial" w:hAnsi="Arial"/>
        </w:rPr>
        <w:t xml:space="preserve">AUTHOR: </w:t>
        <w:tab/>
        <w:t xml:space="preserve">Polanco </w:t>
      </w:r>
    </w:p>
    <w:p>
      <w:pPr>
        <w:pStyle w:val="Normal"/>
        <w:rPr>
          <w:rFonts w:ascii="Arial" w:hAnsi="Arial" w:cs="Arial"/>
        </w:rPr>
      </w:pPr>
      <w:r>
        <w:rPr>
          <w:rFonts w:cs="Arial" w:ascii="Arial" w:hAnsi="Arial"/>
        </w:rPr>
        <w:t xml:space="preserve">TOPIC: </w:t>
        <w:tab/>
        <w:t xml:space="preserve">Electric Utility Rate Stabilization Act of 20 </w:t>
      </w:r>
    </w:p>
    <w:p>
      <w:pPr>
        <w:pStyle w:val="Normal"/>
        <w:rPr>
          <w:rFonts w:ascii="Arial" w:hAnsi="Arial" w:cs="Arial"/>
        </w:rPr>
      </w:pPr>
      <w:r>
        <w:rPr>
          <w:rFonts w:cs="Arial" w:ascii="Arial" w:hAnsi="Arial"/>
        </w:rPr>
        <w:t xml:space="preserve">DATE: </w:t>
        <w:tab/>
        <w:t xml:space="preserve">07/20/2001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2nd Reading SB78 Polanco Amend by Haynes Lay on Table </w:t>
      </w:r>
    </w:p>
    <w:p>
      <w:pPr>
        <w:pStyle w:val="Normal"/>
        <w:ind w:firstLine="720" w:start="720" w:end="0"/>
        <w:rPr>
          <w:rFonts w:ascii="Arial" w:hAnsi="Arial" w:cs="Arial"/>
        </w:rPr>
      </w:pPr>
      <w:r>
        <w:rPr>
          <w:rFonts w:cs="Arial" w:ascii="Arial" w:hAnsi="Arial"/>
        </w:rPr>
        <w:t xml:space="preserve">(AYES 22. NOES 11.)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Escutia    Figueroa    Karnette    Kuehl Murray    Ortiz    Perata    Polanco    Romero    Scott    Sher    Soto    Speier    Torlakson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NOES</w:t>
      </w:r>
    </w:p>
    <w:p>
      <w:pPr>
        <w:pStyle w:val="Normal"/>
        <w:rPr>
          <w:rFonts w:ascii="Arial" w:hAnsi="Arial" w:cs="Arial"/>
        </w:rPr>
      </w:pPr>
      <w:r>
        <w:rPr>
          <w:rFonts w:eastAsia="Arial" w:cs="Arial" w:ascii="Arial" w:hAnsi="Arial"/>
        </w:rPr>
        <w:t xml:space="preserve"> </w:t>
      </w:r>
      <w:r>
        <w:rPr>
          <w:rFonts w:cs="Arial" w:ascii="Arial" w:hAnsi="Arial"/>
        </w:rPr>
        <w:t xml:space="preserve">**** </w:t>
      </w:r>
    </w:p>
    <w:p>
      <w:pPr>
        <w:pStyle w:val="Normal"/>
        <w:rPr>
          <w:rFonts w:ascii="Arial" w:hAnsi="Arial" w:cs="Arial"/>
        </w:rPr>
      </w:pPr>
      <w:r>
        <w:rPr>
          <w:rFonts w:cs="Arial" w:ascii="Arial" w:hAnsi="Arial"/>
        </w:rPr>
        <w:t xml:space="preserve">Ackerman    Battin    Brulte    Haynes    Johnson    Margett    McPherson    Morrow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Dunn    Johannessen    Knight    Machado    McClintock   Monteith    O'Connell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SBX2 41 </w:t>
      </w:r>
    </w:p>
    <w:p>
      <w:pPr>
        <w:pStyle w:val="Normal"/>
        <w:rPr>
          <w:rFonts w:ascii="Arial" w:hAnsi="Arial" w:cs="Arial"/>
        </w:rPr>
      </w:pPr>
      <w:r>
        <w:rPr>
          <w:rFonts w:cs="Arial" w:ascii="Arial" w:hAnsi="Arial"/>
        </w:rPr>
        <w:t xml:space="preserve">AUTHOR: </w:t>
        <w:tab/>
        <w:t xml:space="preserve">Speier </w:t>
      </w:r>
    </w:p>
    <w:p>
      <w:pPr>
        <w:pStyle w:val="Normal"/>
        <w:rPr>
          <w:rFonts w:ascii="Arial" w:hAnsi="Arial" w:cs="Arial"/>
        </w:rPr>
      </w:pPr>
      <w:r>
        <w:rPr>
          <w:rFonts w:cs="Arial" w:ascii="Arial" w:hAnsi="Arial"/>
        </w:rPr>
        <w:t xml:space="preserve">TOPIC: </w:t>
        <w:tab/>
        <w:t xml:space="preserve">Public Utilities Commission: gas and electri </w:t>
      </w:r>
    </w:p>
    <w:p>
      <w:pPr>
        <w:pStyle w:val="Normal"/>
        <w:rPr>
          <w:rFonts w:ascii="Arial" w:hAnsi="Arial" w:cs="Arial"/>
        </w:rPr>
      </w:pPr>
      <w:r>
        <w:rPr>
          <w:rFonts w:cs="Arial" w:ascii="Arial" w:hAnsi="Arial"/>
        </w:rPr>
        <w:t xml:space="preserve">DATE: </w:t>
        <w:tab/>
        <w:t xml:space="preserve">07/21/2001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3rd Reading SB41 Speier Amend by Haynes Lay on Table </w:t>
      </w:r>
    </w:p>
    <w:p>
      <w:pPr>
        <w:pStyle w:val="Normal"/>
        <w:ind w:firstLine="720" w:start="720" w:end="0"/>
        <w:rPr>
          <w:rFonts w:ascii="Arial" w:hAnsi="Arial" w:cs="Arial"/>
        </w:rPr>
      </w:pPr>
      <w:r>
        <w:rPr>
          <w:rFonts w:cs="Arial" w:ascii="Arial" w:hAnsi="Arial"/>
        </w:rPr>
        <w:t xml:space="preserve">(AYES 22. NOES 10.) (PASS)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Escutia    Figueroa    Karnette    Kuehl Machado    Murray    Ortiz    Perata    Polanco    Romero    Scott    Sher   Soto    Speier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Ackerman    Battin   Brulte    Haynes    Johnson    Margett    McPherson   Oller    Peace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Dunn Johannessen Knight McClintock Monteith Morrow O'Connell Torlakson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VOTES - ROLL CALL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MEASURE: </w:t>
        <w:tab/>
        <w:t xml:space="preserve">SBX1 1 </w:t>
      </w:r>
    </w:p>
    <w:p>
      <w:pPr>
        <w:pStyle w:val="Normal"/>
        <w:rPr>
          <w:rFonts w:ascii="Arial" w:hAnsi="Arial" w:cs="Arial"/>
        </w:rPr>
      </w:pPr>
      <w:r>
        <w:rPr>
          <w:rFonts w:cs="Arial" w:ascii="Arial" w:hAnsi="Arial"/>
        </w:rPr>
        <w:t xml:space="preserve">AUTHOR: </w:t>
        <w:tab/>
        <w:t xml:space="preserve">Soto </w:t>
      </w:r>
    </w:p>
    <w:p>
      <w:pPr>
        <w:pStyle w:val="Normal"/>
        <w:rPr>
          <w:rFonts w:ascii="Arial" w:hAnsi="Arial" w:cs="Arial"/>
        </w:rPr>
      </w:pPr>
      <w:r>
        <w:rPr>
          <w:rFonts w:cs="Arial" w:ascii="Arial" w:hAnsi="Arial"/>
        </w:rPr>
        <w:t xml:space="preserve">TOPIC: </w:t>
        <w:tab/>
        <w:t xml:space="preserve">Personal income and bank and corporation taxe </w:t>
      </w:r>
    </w:p>
    <w:p>
      <w:pPr>
        <w:pStyle w:val="Normal"/>
        <w:rPr>
          <w:rFonts w:ascii="Arial" w:hAnsi="Arial" w:cs="Arial"/>
        </w:rPr>
      </w:pPr>
      <w:r>
        <w:rPr>
          <w:rFonts w:cs="Arial" w:ascii="Arial" w:hAnsi="Arial"/>
        </w:rPr>
        <w:t xml:space="preserve">DATE: </w:t>
        <w:tab/>
        <w:t xml:space="preserve">05/07/2001 </w:t>
      </w:r>
    </w:p>
    <w:p>
      <w:pPr>
        <w:pStyle w:val="Normal"/>
        <w:rPr>
          <w:rFonts w:ascii="Arial" w:hAnsi="Arial" w:cs="Arial"/>
        </w:rPr>
      </w:pPr>
      <w:r>
        <w:rPr>
          <w:rFonts w:cs="Arial" w:ascii="Arial" w:hAnsi="Arial"/>
        </w:rPr>
        <w:t xml:space="preserve">LOCATION: </w:t>
        <w:tab/>
        <w:t xml:space="preserve">SEN. FLOOR </w:t>
      </w:r>
    </w:p>
    <w:p>
      <w:pPr>
        <w:pStyle w:val="Normal"/>
        <w:rPr>
          <w:rFonts w:ascii="Arial" w:hAnsi="Arial" w:cs="Arial"/>
        </w:rPr>
      </w:pPr>
      <w:r>
        <w:rPr>
          <w:rFonts w:cs="Arial" w:ascii="Arial" w:hAnsi="Arial"/>
        </w:rPr>
        <w:t xml:space="preserve">MOTION: </w:t>
        <w:tab/>
        <w:t xml:space="preserve">Senate 3rd Reading SB1 Soto </w:t>
      </w:r>
    </w:p>
    <w:p>
      <w:pPr>
        <w:pStyle w:val="Normal"/>
        <w:ind w:firstLine="720" w:start="720" w:end="0"/>
        <w:rPr>
          <w:rFonts w:ascii="Arial" w:hAnsi="Arial" w:cs="Arial"/>
        </w:rPr>
      </w:pPr>
      <w:r>
        <w:rPr>
          <w:rFonts w:cs="Arial" w:ascii="Arial" w:hAnsi="Arial"/>
        </w:rPr>
        <w:t>(AYES 25. NOES 12.) (PASS)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AYES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Alarcon Alpert Bowen Burton Chesbro Costa Dunn Escutia Figueroa Karnette Kuehl Murray O'Connell Ortiz Peace Perata Polanco Romero Scott Sher Soto Speier Torlakson Vasconcellos Vincent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NOES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Ackerman Battin Brulte Haynes Johannessen Knight Margett McClintock Monteith Morrow Oller Poochigian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ABSENT, ABSTAINING, OR NOT VOTING </w:t>
      </w:r>
    </w:p>
    <w:p>
      <w:pPr>
        <w:pStyle w:val="Normal"/>
        <w:rPr>
          <w:rFonts w:ascii="Arial" w:hAnsi="Arial" w:cs="Arial"/>
        </w:rPr>
      </w:pPr>
      <w:r>
        <w:rPr>
          <w:rFonts w:cs="Arial" w:ascii="Arial" w:hAnsi="Arial"/>
        </w:rPr>
        <w:t xml:space="preserve">********************************* </w:t>
      </w:r>
    </w:p>
    <w:p>
      <w:pPr>
        <w:pStyle w:val="Normal"/>
        <w:rPr>
          <w:rFonts w:ascii="Arial" w:hAnsi="Arial" w:cs="Arial"/>
        </w:rPr>
      </w:pPr>
      <w:r>
        <w:rPr>
          <w:rFonts w:cs="Arial" w:ascii="Arial" w:hAnsi="Arial"/>
        </w:rPr>
        <w:t xml:space="preserve">Johnson Machado McPherson </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jc w:val="center"/>
        <w:rPr>
          <w:rFonts w:ascii="Arial" w:hAnsi="Arial" w:cs="Arial"/>
          <w:sz w:val="32"/>
        </w:rPr>
      </w:pPr>
      <w:r>
        <w:rPr>
          <w:rFonts w:cs="Arial" w:ascii="Arial" w:hAnsi="Arial"/>
          <w:b/>
          <w:sz w:val="32"/>
          <w:u w:val="single"/>
        </w:rPr>
        <w:t>SACRAMENTO MUNICIPAL UTILITY DISTRICT</w:t>
      </w:r>
    </w:p>
    <w:p>
      <w:pPr>
        <w:pStyle w:val="Normal"/>
        <w:jc w:val="center"/>
        <w:rPr>
          <w:rFonts w:ascii="Arial" w:hAnsi="Arial" w:cs="Arial"/>
          <w:sz w:val="32"/>
        </w:rPr>
      </w:pPr>
      <w:r>
        <w:rPr>
          <w:rFonts w:cs="Arial" w:ascii="Arial" w:hAnsi="Arial"/>
          <w:sz w:val="32"/>
        </w:rPr>
      </w:r>
    </w:p>
    <w:p>
      <w:pPr>
        <w:pStyle w:val="Normal"/>
        <w:jc w:val="both"/>
        <w:rPr>
          <w:rFonts w:ascii="Arial" w:hAnsi="Arial" w:cs="Arial"/>
        </w:rPr>
      </w:pPr>
      <w:r>
        <w:rPr>
          <w:rFonts w:cs="Arial" w:ascii="Arial" w:hAnsi="Arial"/>
        </w:rPr>
        <w:t xml:space="preserve">By the Democrats’ definition of gouging SMUD is the main culprit among California utilities.  Receipts provided by the California Department of Water Resources (DWR) show that SMUD charged an average price of $338 MW/h between January and March.  To this point the municipal district has provided two corrections to invoices the DWR provided to the legislature.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Several questions are raised by looking at the SMUD invoices from January to March.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SMUD charged the state considerably more than its regular customers.  The average price charged to SMUD’s customers last year was $81.68 MW/h.  During the first three months of the year 2001, SMUD charged the State of California an average of $338 according to DWR records.  According to SMUD records $309 MW/h was the average charge. (See chart in this section)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Both rate charges to the state would be considerably more than SMUD’s newly filed rates.  The district filed new rates on May 3, 2001.  The numbers filed in May don’t come remotely close to accounting for the price per megawatt charged to the state.  SMUD claims that residents will have a 13% increase in their bill.  Commercial rates will increase between 23% and 30%.  Overall prices are expected to increase 16%.  Even with these projected increases, the total charge per megawatt hour is less than one third of what the state was charged between January and May of 2001.  (See chart in this section)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Numbers provided by SMUD maintain that although the state paid SMUD $85,727,718, almost $78 million went towards cost on the spot market, the increase in natural gas prices, etc.  The utility maintains that costs averaged $280.71 MW/h between January and May leaving only a 9% profit margin.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Looking at SMUD’s specific receipts raises even more serious questions:</w:t>
      </w:r>
    </w:p>
    <w:p>
      <w:pPr>
        <w:pStyle w:val="Normal"/>
        <w:jc w:val="both"/>
        <w:rPr>
          <w:rFonts w:ascii="Arial" w:hAnsi="Arial" w:cs="Arial"/>
        </w:rPr>
      </w:pPr>
      <w:r>
        <w:rPr>
          <w:rFonts w:cs="Arial" w:ascii="Arial" w:hAnsi="Arial"/>
        </w:rPr>
      </w:r>
    </w:p>
    <w:p>
      <w:pPr>
        <w:pStyle w:val="Normal"/>
        <w:jc w:val="both"/>
        <w:rPr/>
      </w:pPr>
      <w:r>
        <w:rPr>
          <w:rFonts w:cs="Arial" w:ascii="Arial" w:hAnsi="Arial"/>
          <w:b/>
        </w:rPr>
        <w:t>JANUARY -</w:t>
      </w:r>
      <w:r>
        <w:rPr>
          <w:rFonts w:cs="Arial" w:ascii="Arial" w:hAnsi="Arial"/>
        </w:rPr>
        <w:t xml:space="preserve">  The January invoice shows that SMUD contracted with the state to sell 475 MW hours at $190 per hour.  The charge should have been just over $90,000, but the invoice billed the state for over $176,000 in “current charges.”  </w:t>
      </w:r>
    </w:p>
    <w:p>
      <w:pPr>
        <w:pStyle w:val="Normal"/>
        <w:jc w:val="both"/>
        <w:rPr>
          <w:rFonts w:ascii="Arial" w:hAnsi="Arial" w:cs="Arial"/>
        </w:rPr>
      </w:pPr>
      <w:r>
        <w:rPr>
          <w:rFonts w:cs="Arial" w:ascii="Arial" w:hAnsi="Arial"/>
        </w:rPr>
        <w:t xml:space="preserve">(See SMUD exhibit A)  </w:t>
      </w:r>
    </w:p>
    <w:p>
      <w:pPr>
        <w:pStyle w:val="Normal"/>
        <w:jc w:val="both"/>
        <w:rPr>
          <w:rFonts w:ascii="Arial" w:hAnsi="Arial" w:cs="Arial"/>
          <w:i/>
          <w:i/>
        </w:rPr>
      </w:pPr>
      <w:r>
        <w:rPr>
          <w:rFonts w:cs="Arial" w:ascii="Arial" w:hAnsi="Arial"/>
          <w:i/>
        </w:rPr>
        <w:t xml:space="preserve">The utility maintains that the invoice was printed in error and that the contracted price should have read “various” not “$190.”  </w:t>
      </w:r>
    </w:p>
    <w:p>
      <w:pPr>
        <w:pStyle w:val="Normal"/>
        <w:jc w:val="both"/>
        <w:rPr/>
      </w:pPr>
      <w:r>
        <w:rPr>
          <w:rFonts w:cs="Arial" w:ascii="Arial" w:hAnsi="Arial"/>
          <w:b/>
        </w:rPr>
        <w:t xml:space="preserve">January 18 -  </w:t>
      </w:r>
      <w:r>
        <w:rPr>
          <w:rFonts w:cs="Arial" w:ascii="Arial" w:hAnsi="Arial"/>
        </w:rPr>
        <w:t>Charge to state is $632 MW/h (See SMUD exhibit B)</w:t>
      </w:r>
    </w:p>
    <w:p>
      <w:pPr>
        <w:pStyle w:val="Normal"/>
        <w:jc w:val="both"/>
        <w:rPr/>
      </w:pPr>
      <w:r>
        <w:rPr>
          <w:rFonts w:cs="Arial" w:ascii="Arial" w:hAnsi="Arial"/>
          <w:b/>
        </w:rPr>
        <w:t>January 31 -</w:t>
      </w:r>
      <w:r>
        <w:rPr>
          <w:rFonts w:cs="Arial" w:ascii="Arial" w:hAnsi="Arial"/>
        </w:rPr>
        <w:t xml:space="preserve">  Charge to state is $405 MW/h (See SMUD exhibit C)</w:t>
      </w:r>
    </w:p>
    <w:p>
      <w:pPr>
        <w:pStyle w:val="Normal"/>
        <w:jc w:val="both"/>
        <w:rPr>
          <w:rFonts w:ascii="Arial" w:hAnsi="Arial" w:cs="Arial"/>
        </w:rPr>
      </w:pPr>
      <w:r>
        <w:rPr>
          <w:rFonts w:cs="Arial" w:ascii="Arial" w:hAnsi="Arial"/>
        </w:rPr>
      </w:r>
    </w:p>
    <w:p>
      <w:pPr>
        <w:pStyle w:val="Normal"/>
        <w:jc w:val="both"/>
        <w:rPr/>
      </w:pPr>
      <w:r>
        <w:rPr>
          <w:rFonts w:cs="Arial" w:ascii="Arial" w:hAnsi="Arial"/>
          <w:b/>
        </w:rPr>
        <w:t xml:space="preserve">FEBRUARY – </w:t>
      </w:r>
      <w:r>
        <w:rPr>
          <w:rFonts w:cs="Arial" w:ascii="Arial" w:hAnsi="Arial"/>
        </w:rPr>
        <w:t>The February invoice shows an average charge of $1569 MW/h.  (See SMUD exhibit D)</w:t>
      </w:r>
    </w:p>
    <w:p>
      <w:pPr>
        <w:pStyle w:val="Normal"/>
        <w:jc w:val="both"/>
        <w:rPr>
          <w:rFonts w:ascii="Arial" w:hAnsi="Arial" w:cs="Arial"/>
        </w:rPr>
      </w:pPr>
      <w:r>
        <w:rPr>
          <w:rFonts w:cs="Arial" w:ascii="Arial" w:hAnsi="Arial"/>
          <w:i/>
        </w:rPr>
        <w:t>The utility maintains that this invoice was also in error and should have shown a sale of 13,380 megawatts instead of the 3,380 megawatts shown on the receipt.</w:t>
      </w:r>
    </w:p>
    <w:p>
      <w:pPr>
        <w:pStyle w:val="Normal"/>
        <w:jc w:val="both"/>
        <w:rPr>
          <w:rFonts w:ascii="Arial" w:hAnsi="Arial" w:cs="Arial"/>
        </w:rPr>
      </w:pPr>
      <w:r>
        <w:rPr>
          <w:rFonts w:cs="Arial" w:ascii="Arial" w:hAnsi="Arial"/>
        </w:rPr>
      </w:r>
    </w:p>
    <w:p>
      <w:pPr>
        <w:pStyle w:val="Normal"/>
        <w:jc w:val="both"/>
        <w:rPr/>
      </w:pPr>
      <w:r>
        <w:rPr>
          <w:rFonts w:cs="Arial" w:ascii="Arial" w:hAnsi="Arial"/>
          <w:b/>
        </w:rPr>
        <w:t>MARCH</w:t>
      </w:r>
      <w:r>
        <w:rPr>
          <w:rFonts w:cs="Arial" w:ascii="Arial" w:hAnsi="Arial"/>
        </w:rPr>
        <w:t xml:space="preserve"> </w:t>
      </w:r>
      <w:r>
        <w:rPr>
          <w:rFonts w:cs="Arial" w:ascii="Arial" w:hAnsi="Arial"/>
          <w:b/>
        </w:rPr>
        <w:t>–</w:t>
      </w:r>
      <w:r>
        <w:rPr>
          <w:rFonts w:cs="Arial" w:ascii="Arial" w:hAnsi="Arial"/>
        </w:rPr>
        <w:t xml:space="preserve"> The March invoice shows an average charge of over $309 MW/h. (See SMUD exhibit 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sz w:val="28"/>
        </w:rPr>
      </w:pPr>
      <w:r>
        <w:rPr>
          <w:rFonts w:cs="Arial" w:ascii="Arial" w:hAnsi="Arial"/>
          <w:b/>
          <w:sz w:val="28"/>
        </w:rPr>
        <w:t>SUMMARY-</w:t>
      </w:r>
    </w:p>
    <w:p>
      <w:pPr>
        <w:pStyle w:val="Normal"/>
        <w:jc w:val="both"/>
        <w:rPr>
          <w:rFonts w:ascii="Arial" w:hAnsi="Arial" w:cs="Arial"/>
          <w:sz w:val="28"/>
        </w:rPr>
      </w:pPr>
      <w:r>
        <w:rPr>
          <w:rFonts w:cs="Arial" w:ascii="Arial" w:hAnsi="Arial"/>
          <w:sz w:val="28"/>
        </w:rPr>
        <w:t>(According to DWR receipts)</w:t>
      </w:r>
    </w:p>
    <w:p>
      <w:pPr>
        <w:pStyle w:val="Normal"/>
        <w:jc w:val="both"/>
        <w:rPr>
          <w:rFonts w:ascii="Arial" w:hAnsi="Arial" w:cs="Arial"/>
          <w:sz w:val="28"/>
        </w:rPr>
      </w:pPr>
      <w:r>
        <w:rPr>
          <w:rFonts w:cs="Arial" w:ascii="Arial" w:hAnsi="Arial"/>
          <w:sz w:val="28"/>
        </w:rPr>
      </w:r>
    </w:p>
    <w:p>
      <w:pPr>
        <w:pStyle w:val="Normal"/>
        <w:numPr>
          <w:ilvl w:val="0"/>
          <w:numId w:val="15"/>
        </w:numPr>
        <w:rPr>
          <w:rFonts w:ascii="Arial" w:hAnsi="Arial" w:cs="Arial"/>
        </w:rPr>
      </w:pPr>
      <w:r>
        <w:rPr>
          <w:rFonts w:cs="Arial" w:ascii="Arial" w:hAnsi="Arial"/>
        </w:rPr>
        <w:t>Between January and May 2001 SMUD charged the state over four times the average megawatt hour charge from the previous year.</w:t>
      </w:r>
    </w:p>
    <w:p>
      <w:pPr>
        <w:pStyle w:val="Normal"/>
        <w:rPr>
          <w:rFonts w:ascii="Arial" w:hAnsi="Arial" w:cs="Arial"/>
        </w:rPr>
      </w:pPr>
      <w:r>
        <w:rPr>
          <w:rFonts w:cs="Arial" w:ascii="Arial" w:hAnsi="Arial"/>
        </w:rPr>
      </w:r>
    </w:p>
    <w:p>
      <w:pPr>
        <w:pStyle w:val="Normal"/>
        <w:numPr>
          <w:ilvl w:val="0"/>
          <w:numId w:val="23"/>
        </w:numPr>
        <w:rPr>
          <w:rFonts w:ascii="Arial" w:hAnsi="Arial" w:cs="Arial"/>
        </w:rPr>
      </w:pPr>
      <w:r>
        <w:rPr>
          <w:rFonts w:cs="Arial" w:ascii="Arial" w:hAnsi="Arial"/>
        </w:rPr>
        <w:t>Between January and May 2001 SMUD charged the state over three times the average megawatt hour charge from newly filed rates.</w:t>
      </w:r>
    </w:p>
    <w:p>
      <w:pPr>
        <w:pStyle w:val="Normal"/>
        <w:rPr>
          <w:rFonts w:ascii="Arial" w:hAnsi="Arial" w:cs="Arial"/>
        </w:rPr>
      </w:pPr>
      <w:r>
        <w:rPr>
          <w:rFonts w:cs="Arial" w:ascii="Arial" w:hAnsi="Arial"/>
        </w:rPr>
      </w:r>
    </w:p>
    <w:p>
      <w:pPr>
        <w:pStyle w:val="Normal"/>
        <w:numPr>
          <w:ilvl w:val="0"/>
          <w:numId w:val="6"/>
        </w:numPr>
        <w:rPr>
          <w:rFonts w:ascii="Arial" w:hAnsi="Arial" w:cs="Arial"/>
        </w:rPr>
      </w:pPr>
      <w:r>
        <w:rPr>
          <w:rFonts w:cs="Arial" w:ascii="Arial" w:hAnsi="Arial"/>
        </w:rPr>
        <w:t>SMUD charged an average of $1569 per megawatt in February.</w:t>
      </w:r>
    </w:p>
    <w:p>
      <w:pPr>
        <w:pStyle w:val="Normal"/>
        <w:rPr>
          <w:rFonts w:ascii="Arial" w:hAnsi="Arial" w:cs="Arial"/>
        </w:rPr>
      </w:pPr>
      <w:r>
        <w:rPr>
          <w:rFonts w:cs="Arial" w:ascii="Arial" w:hAnsi="Arial"/>
        </w:rPr>
      </w:r>
    </w:p>
    <w:p>
      <w:pPr>
        <w:pStyle w:val="Normal"/>
        <w:numPr>
          <w:ilvl w:val="0"/>
          <w:numId w:val="14"/>
        </w:numPr>
        <w:rPr>
          <w:rFonts w:ascii="Arial" w:hAnsi="Arial" w:cs="Arial"/>
        </w:rPr>
      </w:pPr>
      <w:r>
        <w:rPr>
          <w:rFonts w:cs="Arial" w:ascii="Arial" w:hAnsi="Arial"/>
        </w:rPr>
        <w:t>SMUD charged an average of $309 per megawatt through the power pool in March</w:t>
      </w:r>
    </w:p>
    <w:p>
      <w:pPr>
        <w:pStyle w:val="Normal"/>
        <w:rPr>
          <w:rFonts w:ascii="Arial" w:hAnsi="Arial" w:cs="Arial"/>
        </w:rPr>
      </w:pPr>
      <w:r>
        <w:rPr>
          <w:rFonts w:cs="Arial" w:ascii="Arial" w:hAnsi="Arial"/>
        </w:rPr>
      </w:r>
    </w:p>
    <w:p>
      <w:pPr>
        <w:pStyle w:val="Normal"/>
        <w:numPr>
          <w:ilvl w:val="0"/>
          <w:numId w:val="10"/>
        </w:numPr>
        <w:rPr>
          <w:rFonts w:ascii="Arial" w:hAnsi="Arial" w:cs="Arial"/>
        </w:rPr>
      </w:pPr>
      <w:r>
        <w:rPr>
          <w:rFonts w:cs="Arial" w:ascii="Arial" w:hAnsi="Arial"/>
        </w:rPr>
        <w:t>SMUD sold to DWR for two days in January.  The average cost MW/h was $419.22.</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SMUD’s January invoice is suspicious.</w:t>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t xml:space="preserve">QUESTIONS </w:t>
      </w:r>
    </w:p>
    <w:p>
      <w:pPr>
        <w:pStyle w:val="Normal"/>
        <w:rPr>
          <w:rFonts w:ascii="Arial" w:hAnsi="Arial" w:cs="Arial"/>
          <w:b/>
          <w:sz w:val="28"/>
          <w:u w:val="single"/>
        </w:rPr>
      </w:pPr>
      <w:r>
        <w:rPr>
          <w:rFonts w:cs="Arial" w:ascii="Arial" w:hAnsi="Arial"/>
          <w:b/>
          <w:sz w:val="28"/>
          <w:u w:val="single"/>
        </w:rPr>
      </w:r>
    </w:p>
    <w:p>
      <w:pPr>
        <w:pStyle w:val="Normal"/>
        <w:numPr>
          <w:ilvl w:val="0"/>
          <w:numId w:val="21"/>
        </w:numPr>
        <w:rPr>
          <w:rFonts w:ascii="Arial" w:hAnsi="Arial" w:cs="Arial"/>
          <w:b/>
        </w:rPr>
      </w:pPr>
      <w:r>
        <w:rPr>
          <w:rFonts w:cs="Arial" w:ascii="Arial" w:hAnsi="Arial"/>
        </w:rPr>
        <w:t>Two of the five receipts provided by the DWR are incorrect.  This scenario leaves one of two possibilities; either DWR was not properly auditing receipts through the crisis and approved misappropriations with taxpayer dollars, or SMUD changed the receipts after the original bills saw the light of day.  Which one was it?</w:t>
      </w:r>
    </w:p>
    <w:p>
      <w:pPr>
        <w:pStyle w:val="Normal"/>
        <w:rPr>
          <w:rFonts w:ascii="Arial" w:hAnsi="Arial" w:cs="Arial"/>
          <w:b/>
        </w:rPr>
      </w:pPr>
      <w:r>
        <w:rPr>
          <w:rFonts w:cs="Arial" w:ascii="Arial" w:hAnsi="Arial"/>
          <w:b/>
        </w:rPr>
      </w:r>
    </w:p>
    <w:p>
      <w:pPr>
        <w:pStyle w:val="Normal"/>
        <w:numPr>
          <w:ilvl w:val="0"/>
          <w:numId w:val="21"/>
        </w:numPr>
        <w:rPr>
          <w:rFonts w:ascii="Arial" w:hAnsi="Arial" w:cs="Arial"/>
          <w:b/>
        </w:rPr>
      </w:pPr>
      <w:r>
        <w:rPr>
          <w:rFonts w:cs="Arial" w:ascii="Arial" w:hAnsi="Arial"/>
        </w:rPr>
        <w:t>Why was SMUD’s costs so much higher than the spot market?  Even if SMUD was forced to buy on the spot market, generating costs and long-term contract costs might be affected by natural gas costs but wouldn’t fluctuate with the volatility of the spot market.  SMUD’s costs were higher than the spot market anyway.</w:t>
      </w:r>
    </w:p>
    <w:p>
      <w:pPr>
        <w:pStyle w:val="Normal"/>
        <w:rPr>
          <w:rFonts w:ascii="Arial" w:hAnsi="Arial" w:cs="Arial"/>
          <w:b/>
        </w:rPr>
      </w:pPr>
      <w:r>
        <w:rPr>
          <w:rFonts w:cs="Arial" w:ascii="Arial" w:hAnsi="Arial"/>
          <w:b/>
        </w:rPr>
      </w:r>
    </w:p>
    <w:p>
      <w:pPr>
        <w:pStyle w:val="Normal"/>
        <w:numPr>
          <w:ilvl w:val="0"/>
          <w:numId w:val="21"/>
        </w:numPr>
        <w:rPr>
          <w:rFonts w:ascii="Arial" w:hAnsi="Arial" w:cs="Arial"/>
        </w:rPr>
      </w:pPr>
      <w:r>
        <w:rPr>
          <w:rFonts w:cs="Arial" w:ascii="Arial" w:hAnsi="Arial"/>
        </w:rPr>
        <w:t>Was SMUD shutting down its own customers in order to sell its excess power from long-term contracts on the spot market?  Since the price on long-term contracts is fixed, the potential for profit on a spiking spot market is tremendous.</w:t>
      </w:r>
    </w:p>
    <w:p>
      <w:pPr>
        <w:pStyle w:val="Normal"/>
        <w:rPr>
          <w:rFonts w:ascii="Arial" w:hAnsi="Arial" w:cs="Arial"/>
        </w:rPr>
      </w:pPr>
      <w:r>
        <w:rPr>
          <w:rFonts w:cs="Arial" w:ascii="Arial" w:hAnsi="Arial"/>
        </w:rPr>
      </w:r>
    </w:p>
    <w:p>
      <w:pPr>
        <w:pStyle w:val="Normal"/>
        <w:numPr>
          <w:ilvl w:val="0"/>
          <w:numId w:val="21"/>
        </w:numPr>
        <w:rPr>
          <w:rFonts w:ascii="Arial" w:hAnsi="Arial" w:cs="Arial"/>
        </w:rPr>
      </w:pPr>
      <w:r>
        <w:rPr>
          <w:rFonts w:cs="Arial" w:ascii="Arial" w:hAnsi="Arial"/>
        </w:rPr>
        <w:t>Did the state ever receive the 10,000 MW from the corrected February invoice?</w:t>
      </w:r>
    </w:p>
    <w:p>
      <w:pPr>
        <w:pStyle w:val="Normal"/>
        <w:rPr>
          <w:rFonts w:ascii="Arial" w:hAnsi="Arial" w:cs="Arial"/>
        </w:rPr>
      </w:pPr>
      <w:r>
        <w:rPr>
          <w:rFonts w:cs="Arial" w:ascii="Arial" w:hAnsi="Arial"/>
        </w:rPr>
      </w:r>
    </w:p>
    <w:p>
      <w:pPr>
        <w:pStyle w:val="Normal"/>
        <w:numPr>
          <w:ilvl w:val="0"/>
          <w:numId w:val="21"/>
        </w:numPr>
        <w:rPr>
          <w:rFonts w:ascii="Arial" w:hAnsi="Arial" w:cs="Arial"/>
        </w:rPr>
      </w:pPr>
      <w:r>
        <w:rPr>
          <w:rFonts w:cs="Arial" w:ascii="Arial" w:hAnsi="Arial"/>
        </w:rPr>
        <w:t>Why did it take 4 months to “discover” a 10,000 MW error?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32"/>
          <w:u w:val="single"/>
        </w:rPr>
      </w:pPr>
      <w:r>
        <w:rPr>
          <w:rFonts w:cs="Arial" w:ascii="Arial" w:hAnsi="Arial"/>
          <w:b/>
          <w:sz w:val="32"/>
          <w:u w:val="single"/>
        </w:rPr>
        <w:object w:dxaOrig="10240" w:dyaOrig="12801">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0pt;width:502.2pt;height:645.75pt;mso-wrap-distance-left:9.05pt;mso-wrap-distance-right:9.05pt;mso-position-horizontal-relative:text;mso-position-vertical-relative:text" filled="f" o:ole="">
            <v:imagedata r:id="rId11" o:title=""/>
            <w10:wrap type="topAndBottom"/>
          </v:shape>
          <o:OLEObject Type="Embed" ProgID="Excel.Sheet.12" ShapeID="ole_rId10" DrawAspect="Content" ObjectID="_1265228371" r:id="rId10"/>
        </w:object>
      </w:r>
    </w:p>
    <w:p>
      <w:pPr>
        <w:pStyle w:val="Normal"/>
        <w:jc w:val="center"/>
        <w:rPr>
          <w:rFonts w:ascii="Arial" w:hAnsi="Arial" w:cs="Arial"/>
          <w:b/>
          <w:sz w:val="32"/>
          <w:u w:val="single"/>
        </w:rPr>
      </w:pPr>
      <w:r>
        <w:rPr>
          <w:rFonts w:cs="Arial" w:ascii="Arial" w:hAnsi="Arial"/>
          <w:b/>
          <w:sz w:val="32"/>
          <w:u w:val="single"/>
        </w:rPr>
      </w:r>
    </w:p>
    <w:p>
      <w:pPr>
        <w:pStyle w:val="Normal"/>
        <w:rPr/>
      </w:pPr>
      <w:r>
        <w:rPr>
          <w:rFonts w:cs="Arial" w:ascii="Arial" w:hAnsi="Arial"/>
          <w:b/>
        </w:rPr>
        <w:t>SMUD EXHIBIT A</w:t>
      </w:r>
      <w:r>
        <w:rPr>
          <w:rFonts w:cs="Arial" w:ascii="Arial" w:hAnsi="Arial"/>
        </w:rPr>
        <w:t xml:space="preserve">:  The first and most troubling invoice is SMUD’s January charges.  Apparently, SMUD was not only gouging, but also fraudulently billing the state.  From the looks of the invoice the state agreed to pay $190 MW/h for 475 MW/h.  475 hours at this rate would come to a total of $90,250.  However, SMUD billed the state for $176,250 –almost two times the agreed upon price.  Did the state pay the $176, 250?  If so, California paid $371.05 MW/h when it agreed to only $190.  </w:t>
      </w:r>
    </w:p>
    <w:p>
      <w:pPr>
        <w:pStyle w:val="Normal"/>
        <w:rPr>
          <w:rFonts w:ascii="Arial" w:hAnsi="Arial" w:cs="Arial"/>
        </w:rPr>
      </w:pPr>
      <w:r>
        <w:rPr>
          <w:rFonts w:cs="Arial" w:ascii="Arial" w:hAnsi="Arial"/>
        </w:rPr>
      </w:r>
    </w:p>
    <w:p>
      <w:pPr>
        <w:pStyle w:val="Normal"/>
        <w:rPr/>
      </w:pPr>
      <w:r>
        <w:rPr>
          <w:rFonts w:cs="Arial" w:ascii="Arial" w:hAnsi="Arial"/>
          <w:b/>
        </w:rPr>
        <w:t>SMUD EXHIBIT B:</w:t>
      </w:r>
      <w:r>
        <w:rPr>
          <w:rFonts w:cs="Arial" w:ascii="Arial" w:hAnsi="Arial"/>
        </w:rPr>
        <w:t xml:space="preserve">  A January 18, 2001 invoice shows that SMUD charged the state $632 MW/h.  The average market price that week was $163.12. (See chart 1, sec. 1)  DWR has not provided any other invoices from January 18 to provide a day to day comparison.</w:t>
      </w:r>
    </w:p>
    <w:p>
      <w:pPr>
        <w:pStyle w:val="Normal"/>
        <w:rPr>
          <w:rFonts w:ascii="Arial" w:hAnsi="Arial" w:cs="Arial"/>
        </w:rPr>
      </w:pPr>
      <w:r>
        <w:rPr>
          <w:rFonts w:cs="Arial" w:ascii="Arial" w:hAnsi="Arial"/>
        </w:rPr>
      </w:r>
    </w:p>
    <w:p>
      <w:pPr>
        <w:pStyle w:val="Normal"/>
        <w:rPr/>
      </w:pPr>
      <w:r>
        <w:rPr>
          <w:rFonts w:cs="Arial" w:ascii="Arial" w:hAnsi="Arial"/>
          <w:b/>
        </w:rPr>
        <w:t>SMUD EXHIBIT C:</w:t>
      </w:r>
      <w:r>
        <w:rPr>
          <w:rFonts w:cs="Arial" w:ascii="Arial" w:hAnsi="Arial"/>
        </w:rPr>
        <w:t xml:space="preserve"> A January 31, 2001 invoice shows that SMUD charged the state $405 MW/h.  The average market price that week was $164.12. (See chart 1, sec. 1)  Comparable sales before and after the SMUD deal were $417 and $420 respectively.  SMUD may not have been wildly higher than other companies during this hour; however, the district definitely meets the governor’s definition of gouging.</w:t>
      </w:r>
    </w:p>
    <w:p>
      <w:pPr>
        <w:pStyle w:val="Normal"/>
        <w:rPr>
          <w:rFonts w:ascii="Arial" w:hAnsi="Arial" w:cs="Arial"/>
        </w:rPr>
      </w:pPr>
      <w:r>
        <w:rPr>
          <w:rFonts w:cs="Arial" w:ascii="Arial" w:hAnsi="Arial"/>
        </w:rPr>
      </w:r>
    </w:p>
    <w:p>
      <w:pPr>
        <w:pStyle w:val="Normal"/>
        <w:rPr/>
      </w:pPr>
      <w:r>
        <w:rPr>
          <w:rFonts w:cs="Arial" w:ascii="Arial" w:hAnsi="Arial"/>
          <w:b/>
        </w:rPr>
        <w:t xml:space="preserve">SMUD EXHIBIT D: </w:t>
      </w:r>
      <w:r>
        <w:rPr>
          <w:rFonts w:cs="Arial" w:ascii="Arial" w:hAnsi="Arial"/>
        </w:rPr>
        <w:t>An invoice covering sales for the month of February shows that SMUD was well above the monthly average.  The weekly $MW/h average never surpassed $263.07.  For three of the four weeks in February the price stayed below $182 MW/h. (See chart 1, sec. 1) During this same time period, SMUD charged an average of $1568 MW/h, according to the DWR.  A corrected SMUD receipt shows the rate to be $396 MW/h, which is still well above the average for he month.</w:t>
      </w:r>
    </w:p>
    <w:p>
      <w:pPr>
        <w:pStyle w:val="Normal"/>
        <w:rPr>
          <w:rFonts w:ascii="Arial" w:hAnsi="Arial" w:cs="Arial"/>
        </w:rPr>
      </w:pPr>
      <w:r>
        <w:rPr>
          <w:rFonts w:cs="Arial" w:ascii="Arial" w:hAnsi="Arial"/>
        </w:rPr>
      </w:r>
    </w:p>
    <w:p>
      <w:pPr>
        <w:pStyle w:val="Normal"/>
        <w:rPr/>
      </w:pPr>
      <w:r>
        <w:rPr>
          <w:rFonts w:cs="Arial" w:ascii="Arial" w:hAnsi="Arial"/>
          <w:b/>
        </w:rPr>
        <w:t>SMUD EXHIBIT E:</w:t>
      </w:r>
      <w:r>
        <w:rPr>
          <w:rFonts w:cs="Arial" w:ascii="Arial" w:hAnsi="Arial"/>
        </w:rPr>
        <w:t xml:space="preserve"> An invoice covering sales for the month of March shows that while SMUD dropped prices considerably, its charges still averaged well above the normal charge.  The March average price never surpassed $203.06 (see chart 1, sec. 1), but SMUD’s average power pool price was $309.69.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rFonts w:ascii="Arial" w:hAnsi="Arial" w:cs="Arial"/>
          <w:sz w:val="32"/>
        </w:rPr>
      </w:pPr>
      <w:r>
        <w:rPr>
          <w:rFonts w:cs="Arial" w:ascii="Arial" w:hAnsi="Arial"/>
          <w:sz w:val="32"/>
        </w:rPr>
      </w:r>
    </w:p>
    <w:p>
      <w:pPr>
        <w:pStyle w:val="Normal"/>
        <w:jc w:val="center"/>
        <w:rPr>
          <w:rFonts w:ascii="Arial" w:hAnsi="Arial" w:cs="Arial"/>
          <w:b/>
          <w:sz w:val="32"/>
          <w:u w:val="single"/>
        </w:rPr>
      </w:pPr>
      <w:r>
        <w:rPr>
          <w:rFonts w:cs="Arial" w:ascii="Arial" w:hAnsi="Arial"/>
          <w:b/>
          <w:sz w:val="32"/>
          <w:u w:val="single"/>
        </w:rPr>
        <w:object w:dxaOrig="10240" w:dyaOrig="12801">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28.8pt;margin-top:0pt;width:502.2pt;height:645.75pt;mso-wrap-distance-left:9.05pt;mso-wrap-distance-right:9.05pt;mso-position-horizontal-relative:text;mso-position-vertical-relative:text" filled="f" o:ole="">
            <v:imagedata r:id="rId13" o:title=""/>
            <w10:wrap type="topAndBottom"/>
          </v:shape>
          <o:OLEObject Type="Embed" ProgID="Excel.Sheet.12" ShapeID="ole_rId12" DrawAspect="Content" ObjectID="_705107756" r:id="rId12"/>
        </w:object>
      </w:r>
    </w:p>
    <w:p>
      <w:pPr>
        <w:pStyle w:val="Normal"/>
        <w:jc w:val="center"/>
        <w:rPr>
          <w:rFonts w:ascii="Arial" w:hAnsi="Arial" w:cs="Arial"/>
          <w:b/>
          <w:sz w:val="32"/>
          <w:u w:val="single"/>
        </w:rPr>
      </w:pPr>
      <w:r>
        <w:rPr>
          <w:rFonts w:cs="Arial" w:ascii="Arial" w:hAnsi="Arial"/>
          <w:b/>
          <w:sz w:val="32"/>
          <w:u w:val="single"/>
        </w:rPr>
        <w:object w:dxaOrig="10240" w:dyaOrig="12801">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28.8pt;margin-top:0pt;width:502.2pt;height:645.75pt;mso-wrap-distance-left:9.05pt;mso-wrap-distance-right:9.05pt;mso-position-horizontal-relative:text;mso-position-vertical-relative:text" filled="f" o:ole="">
            <v:imagedata r:id="rId15" o:title=""/>
            <w10:wrap type="topAndBottom"/>
          </v:shape>
          <o:OLEObject Type="Embed" ProgID="Excel.Sheet.12" ShapeID="ole_rId14" DrawAspect="Content" ObjectID="_1003667278" r:id="rId14"/>
        </w:object>
      </w:r>
    </w:p>
    <w:p>
      <w:pPr>
        <w:pStyle w:val="Normal"/>
        <w:jc w:val="center"/>
        <w:rPr>
          <w:rFonts w:ascii="Arial" w:hAnsi="Arial" w:cs="Arial"/>
          <w:b/>
          <w:sz w:val="32"/>
          <w:u w:val="single"/>
        </w:rPr>
      </w:pPr>
      <w:r>
        <w:rPr>
          <w:rFonts w:cs="Arial" w:ascii="Arial" w:hAnsi="Arial"/>
          <w:b/>
          <w:sz w:val="32"/>
          <w:u w:val="single"/>
        </w:rPr>
        <w:object w:dxaOrig="10240" w:dyaOrig="1280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28.8pt;margin-top:0pt;width:502.2pt;height:645.75pt;mso-wrap-distance-left:9.05pt;mso-wrap-distance-right:9.05pt;mso-position-horizontal-relative:text;mso-position-vertical-relative:text" filled="f" o:ole="">
            <v:imagedata r:id="rId17" o:title=""/>
            <w10:wrap type="topAndBottom"/>
          </v:shape>
          <o:OLEObject Type="Embed" ProgID="Excel.Sheet.12" ShapeID="ole_rId16" DrawAspect="Content" ObjectID="_1823236553" r:id="rId16"/>
        </w:object>
      </w:r>
    </w:p>
    <w:p>
      <w:pPr>
        <w:pStyle w:val="Normal"/>
        <w:jc w:val="center"/>
        <w:rPr>
          <w:rFonts w:ascii="Arial" w:hAnsi="Arial" w:cs="Arial"/>
          <w:b/>
          <w:sz w:val="32"/>
          <w:u w:val="single"/>
        </w:rPr>
      </w:pPr>
      <w:r>
        <w:rPr>
          <w:rFonts w:cs="Arial" w:ascii="Arial" w:hAnsi="Arial"/>
          <w:b/>
          <w:sz w:val="32"/>
          <w:u w:val="single"/>
        </w:rPr>
        <w:t>LOS ANGELES DEPARTMENT OF WATER AND POWER</w:t>
      </w:r>
    </w:p>
    <w:p>
      <w:pPr>
        <w:pStyle w:val="Normal"/>
        <w:rPr>
          <w:rFonts w:ascii="Arial" w:hAnsi="Arial" w:cs="Arial"/>
          <w:b/>
          <w:sz w:val="32"/>
          <w:u w:val="single"/>
        </w:rPr>
      </w:pPr>
      <w:r>
        <w:rPr>
          <w:rFonts w:cs="Arial" w:ascii="Arial" w:hAnsi="Arial"/>
          <w:b/>
          <w:sz w:val="32"/>
          <w:u w:val="single"/>
        </w:rPr>
      </w:r>
    </w:p>
    <w:p>
      <w:pPr>
        <w:pStyle w:val="Normal"/>
        <w:ind w:firstLine="720" w:end="0"/>
        <w:jc w:val="both"/>
        <w:rPr>
          <w:rFonts w:ascii="Arial" w:hAnsi="Arial" w:cs="Arial"/>
        </w:rPr>
      </w:pPr>
      <w:r>
        <w:rPr>
          <w:rFonts w:cs="Arial" w:ascii="Arial" w:hAnsi="Arial"/>
        </w:rPr>
        <w:t>In 1996, the Los Angeles Department of Water and Power had an $8 billion debt and were facing financial trouble.  According to the Reason Public Policy Institute, in 1997, the City of Los Angeles hired a new general manager, David Freeman, to revive LADWP from financial disaster.  In the last year alone, LADWP was able to pay off $200 million worth of debt and will reduce customer rates in 2002.  Where did they get the money? Recent newspaper reports indicated they received at least $145 million of this money from excess profits made by the state</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 xml:space="preserve">LADWP is a net seller of electricity.  They have up to 1,000 MWh in excess capacity to sell on the spot market at any given time.  LADWP has access to out-of-state coal-fired generators and inexpensive federal hydroelectric power under contract.  Between January and May 2001, LADWP sold over 805,000 MWh to the state for $331 million at an average price of $292 MWh. They sold more power at a higher average price than most out-of-state private generators. </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 xml:space="preserve">One electric energy transaction for the month of January shows that LADWP charged the state $54,226,944. Missing from the invoice is the number of MWhs sold.  How many MWh did the state buy? </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Invoicing data for April and May 2001 have not been publicly released by the DWR. Yet, DWR Spot Market Report summary of power sales to the state reflect calculations using April and May figured through May.</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r>
    </w:p>
    <w:p>
      <w:pPr>
        <w:pStyle w:val="Heading1"/>
        <w:ind w:hanging="0" w:start="0"/>
        <w:jc w:val="both"/>
        <w:rPr/>
      </w:pPr>
      <w:r>
        <w:rPr/>
        <w:t xml:space="preserve">Questions </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How much per megawatt hour did LADWP charge the state for power between January through March 2001? Invoices obtained from the DWR indicate dollar amounts but do not include megawatts sold. Why?  The number of megawatts is an important variable used to determine the actual cost per megawatt of electricity.  What is the total cost per MWh for each LADWP invoice?</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Where did LADWP get the power to sell electricity? Contracts?  Federally subsidized hydroelectricity? Coal-burning plants? Spot market purchases?  Other sources?</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 xml:space="preserve">LADWP has access to cheap federally regulated hydroelectricity. Did LADWP use its government status to purchase cheap electricity then sell it to the state at a profit? </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What was/is LADWP’s electricity production costs? If they had high production costs and weren't gouging the state why were they able to pay off hundreds of millions of dollars in debt when only three years ago they laid off 2,000 of 9,000 employees.</w:t>
      </w:r>
    </w:p>
    <w:p>
      <w:pPr>
        <w:pStyle w:val="Normal"/>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 xml:space="preserve">Where did the profits made by the DWP go?  What did their profits fund beyond debt and rate reductions?  Who benefited?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sz w:val="32"/>
          <w:u w:val="single"/>
        </w:rPr>
      </w:pPr>
      <w:r>
        <w:rPr>
          <w:rFonts w:cs="Arial" w:ascii="Arial" w:hAnsi="Arial"/>
          <w:b/>
          <w:sz w:val="32"/>
          <w:u w:val="single"/>
        </w:rPr>
        <w:t>CALIFORNIA DEPARTMENT OF WATER RESOURCES</w:t>
      </w:r>
    </w:p>
    <w:p>
      <w:pPr>
        <w:pStyle w:val="Normal"/>
        <w:rPr>
          <w:rFonts w:ascii="Arial" w:hAnsi="Arial" w:cs="Arial"/>
          <w:b/>
          <w:sz w:val="32"/>
          <w:u w:val="single"/>
        </w:rPr>
      </w:pPr>
      <w:r>
        <w:rPr>
          <w:rFonts w:cs="Arial" w:ascii="Arial" w:hAnsi="Arial"/>
          <w:b/>
          <w:sz w:val="32"/>
          <w:u w:val="single"/>
        </w:rPr>
      </w:r>
    </w:p>
    <w:p>
      <w:pPr>
        <w:pStyle w:val="Normal"/>
        <w:rPr/>
      </w:pPr>
      <w:r>
        <w:rPr/>
      </w:r>
    </w:p>
    <w:p>
      <w:pPr>
        <w:pStyle w:val="Normal"/>
        <w:jc w:val="both"/>
        <w:rPr>
          <w:rFonts w:ascii="Arial" w:hAnsi="Arial" w:cs="Arial"/>
        </w:rPr>
      </w:pPr>
      <w:r>
        <w:rPr>
          <w:rFonts w:cs="Arial" w:ascii="Arial" w:hAnsi="Arial"/>
        </w:rPr>
        <w:t>The Department of Water Resources (DWR) raises one of the most troubling questions of this report.  Was the Governor’s own staff gouging the state at the same time he was condemning  gougers?  Put simply, yes.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Supposedly, the state was to assume the duty of buying power to help solve the energy crisis.  Governor Davis created the division of California Energy Resource Scheduling (CERS) within the Department of Water Resources to buy power on behalf of the State of California.  The state water project (SWP) is also a division of the DWR and a great consumer of electricity.  Since the SWP had experience buying electricity, DWR Deputy Director Raymond Hart was appointed by the Governor to head the power buying operation at CERS.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state water project was selling power at a price of over $200 MW/h to the resource scheduler.  It seems that far from helping to save the state from price gouging, the Governor’s appointees were gouging the state at the same time to benefit the division that employed them.  This all comes in spite of the fact that not one of the department’s six goals within its mission statement is there any mention of making a profit.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SWP and CERS have two separate funds of money and both have two separate teams of  negotiators for power purchasing and selling.  So the argument can be made that as long as the two divisions do not mix funds there is no impropriety.  But the issue of separate funds does not answer the question of why were the Governor’s own appointees gouging the State of California?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Another issue surrounding SWP in this report seems to be common with most of the municipals.  If the state water project is a mass consumer -and not a mass producer- of electricity, where did the “excess” electricity come from to sell to CERS?</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SUMMARY-</w:t>
      </w:r>
    </w:p>
    <w:p>
      <w:pPr>
        <w:pStyle w:val="Normal"/>
        <w:jc w:val="both"/>
        <w:rPr>
          <w:rFonts w:ascii="Arial" w:hAnsi="Arial" w:cs="Arial"/>
          <w:b/>
          <w:u w:val="single"/>
        </w:rPr>
      </w:pPr>
      <w:r>
        <w:rPr>
          <w:rFonts w:cs="Arial" w:ascii="Arial" w:hAnsi="Arial"/>
          <w:b/>
          <w:u w:val="single"/>
        </w:rPr>
      </w:r>
    </w:p>
    <w:p>
      <w:pPr>
        <w:pStyle w:val="Normal"/>
        <w:numPr>
          <w:ilvl w:val="0"/>
          <w:numId w:val="20"/>
        </w:numPr>
        <w:ind w:hanging="360" w:start="420" w:end="0"/>
        <w:jc w:val="both"/>
        <w:rPr>
          <w:rFonts w:ascii="Arial" w:hAnsi="Arial" w:cs="Arial"/>
          <w:b/>
        </w:rPr>
      </w:pPr>
      <w:r>
        <w:rPr>
          <w:rFonts w:cs="Arial" w:ascii="Arial" w:hAnsi="Arial"/>
        </w:rPr>
        <w:t>The Governor’s appointees at the state water project were charging the state over $200 MW/h for electricity between January and March.</w:t>
      </w:r>
    </w:p>
    <w:p>
      <w:pPr>
        <w:pStyle w:val="Normal"/>
        <w:ind w:start="60" w:end="0"/>
        <w:jc w:val="both"/>
        <w:rPr>
          <w:rFonts w:ascii="Arial" w:hAnsi="Arial" w:cs="Arial"/>
          <w:b/>
        </w:rPr>
      </w:pPr>
      <w:r>
        <w:rPr>
          <w:rFonts w:cs="Arial" w:ascii="Arial" w:hAnsi="Arial"/>
          <w:b/>
        </w:rPr>
      </w:r>
    </w:p>
    <w:p>
      <w:pPr>
        <w:pStyle w:val="Normal"/>
        <w:numPr>
          <w:ilvl w:val="0"/>
          <w:numId w:val="9"/>
        </w:numPr>
        <w:ind w:hanging="360" w:start="420" w:end="0"/>
        <w:jc w:val="both"/>
        <w:rPr>
          <w:rFonts w:ascii="Arial" w:hAnsi="Arial" w:cs="Arial"/>
          <w:b/>
        </w:rPr>
      </w:pPr>
      <w:r>
        <w:rPr>
          <w:rFonts w:cs="Arial" w:ascii="Arial" w:hAnsi="Arial"/>
        </w:rPr>
        <w:t>The state water project is a net user of electricity yet was able to sell over 128,000 megawatt hours of electricity in March while only purchasing 26,000 from CERS.</w:t>
      </w:r>
    </w:p>
    <w:p>
      <w:pPr>
        <w:pStyle w:val="Normal"/>
        <w:ind w:start="60" w:end="0"/>
        <w:jc w:val="both"/>
        <w:rPr>
          <w:rFonts w:ascii="Arial" w:hAnsi="Arial" w:cs="Arial"/>
          <w:b/>
        </w:rPr>
      </w:pPr>
      <w:r>
        <w:rPr>
          <w:rFonts w:cs="Arial" w:ascii="Arial" w:hAnsi="Arial"/>
          <w:b/>
        </w:rPr>
      </w:r>
    </w:p>
    <w:p>
      <w:pPr>
        <w:pStyle w:val="Normal"/>
        <w:ind w:start="60" w:end="0"/>
        <w:jc w:val="both"/>
        <w:rPr>
          <w:rFonts w:ascii="Arial" w:hAnsi="Arial" w:cs="Arial"/>
        </w:rPr>
      </w:pPr>
      <w:r>
        <w:rPr>
          <w:rFonts w:cs="Arial" w:ascii="Arial" w:hAnsi="Arial"/>
          <w:b/>
          <w:u w:val="single"/>
        </w:rPr>
        <w:t>QUESTIONS-</w:t>
      </w:r>
    </w:p>
    <w:p>
      <w:pPr>
        <w:pStyle w:val="Normal"/>
        <w:ind w:start="60" w:end="0"/>
        <w:jc w:val="both"/>
        <w:rPr>
          <w:rFonts w:ascii="Arial" w:hAnsi="Arial" w:cs="Arial"/>
        </w:rPr>
      </w:pPr>
      <w:r>
        <w:rPr>
          <w:rFonts w:cs="Arial" w:ascii="Arial" w:hAnsi="Arial"/>
        </w:rPr>
      </w:r>
    </w:p>
    <w:p>
      <w:pPr>
        <w:pStyle w:val="Normal"/>
        <w:numPr>
          <w:ilvl w:val="0"/>
          <w:numId w:val="18"/>
        </w:numPr>
        <w:ind w:hanging="360" w:start="420" w:end="0"/>
        <w:jc w:val="both"/>
        <w:rPr>
          <w:rFonts w:ascii="Arial" w:hAnsi="Arial" w:cs="Arial"/>
        </w:rPr>
      </w:pPr>
      <w:r>
        <w:rPr>
          <w:rFonts w:cs="Arial" w:ascii="Arial" w:hAnsi="Arial"/>
        </w:rPr>
        <w:t>Why was the Governor’s own agency staff charging over $200 MW/h when they were charged with bringing the crisis under control?</w:t>
      </w:r>
    </w:p>
    <w:p>
      <w:pPr>
        <w:pStyle w:val="Normal"/>
        <w:ind w:start="60" w:end="0"/>
        <w:jc w:val="both"/>
        <w:rPr>
          <w:rFonts w:ascii="Arial" w:hAnsi="Arial" w:cs="Arial"/>
        </w:rPr>
      </w:pPr>
      <w:r>
        <w:rPr>
          <w:rFonts w:cs="Arial" w:ascii="Arial" w:hAnsi="Arial"/>
        </w:rPr>
      </w:r>
    </w:p>
    <w:p>
      <w:pPr>
        <w:pStyle w:val="Normal"/>
        <w:numPr>
          <w:ilvl w:val="0"/>
          <w:numId w:val="4"/>
        </w:numPr>
        <w:ind w:hanging="360" w:start="420" w:end="0"/>
        <w:jc w:val="both"/>
        <w:rPr>
          <w:rFonts w:ascii="Arial" w:hAnsi="Arial" w:cs="Arial"/>
        </w:rPr>
      </w:pPr>
      <w:r>
        <w:rPr>
          <w:rFonts w:cs="Arial" w:ascii="Arial" w:hAnsi="Arial"/>
        </w:rPr>
        <w:t>If the state water project (SWP) is a net user and not a net producer of energy, where did the excess power come from to sell on the spot market?</w:t>
      </w:r>
    </w:p>
    <w:p>
      <w:pPr>
        <w:pStyle w:val="Normal"/>
        <w:ind w:start="60" w:end="0"/>
        <w:jc w:val="both"/>
        <w:rPr>
          <w:rFonts w:ascii="Arial" w:hAnsi="Arial" w:cs="Arial"/>
        </w:rPr>
      </w:pPr>
      <w:r>
        <w:rPr>
          <w:rFonts w:cs="Arial" w:ascii="Arial" w:hAnsi="Arial"/>
        </w:rPr>
      </w:r>
    </w:p>
    <w:p>
      <w:pPr>
        <w:pStyle w:val="Normal"/>
        <w:numPr>
          <w:ilvl w:val="0"/>
          <w:numId w:val="16"/>
        </w:numPr>
        <w:ind w:hanging="360" w:start="420" w:end="0"/>
        <w:jc w:val="both"/>
        <w:rPr>
          <w:rFonts w:ascii="Arial" w:hAnsi="Arial" w:cs="Arial"/>
        </w:rPr>
      </w:pPr>
      <w:r>
        <w:rPr>
          <w:rFonts w:cs="Arial" w:ascii="Arial" w:hAnsi="Arial"/>
        </w:rPr>
        <w:t>How did the relationship between Ray Hart, the new head of the resource scheduling division (CERS), and his former colleagues at the state water project effect the decisions made between CERS and SWP?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object w:dxaOrig="10240" w:dyaOrig="1228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21.6pt;margin-top:0pt;width:502.8pt;height:613.65pt;mso-wrap-distance-left:9.05pt;mso-wrap-distance-right:9.05pt;mso-position-horizontal-relative:text;mso-position-vertical-relative:text" filled="f" o:ole="">
            <v:imagedata r:id="rId19" o:title=""/>
            <w10:wrap type="topAndBottom"/>
          </v:shape>
          <o:OLEObject Type="Embed" ProgID="Excel.Sheet.12" ShapeID="ole_rId18" DrawAspect="Content" ObjectID="_1176408305" r:id="rId18"/>
        </w:object>
      </w:r>
    </w:p>
    <w:p>
      <w:pPr>
        <w:pStyle w:val="Normal"/>
        <w:jc w:val="center"/>
        <w:rPr>
          <w:rFonts w:ascii="Arial" w:hAnsi="Arial" w:cs="Arial"/>
          <w:b/>
          <w:sz w:val="32"/>
          <w:u w:val="single"/>
        </w:rPr>
      </w:pPr>
      <w:r>
        <w:rPr>
          <w:rFonts w:cs="Arial" w:ascii="Arial" w:hAnsi="Arial"/>
          <w:b/>
          <w:sz w:val="32"/>
          <w:u w:val="single"/>
        </w:rPr>
      </w:r>
    </w:p>
    <w:p>
      <w:pPr>
        <w:pStyle w:val="Normal"/>
        <w:jc w:val="center"/>
        <w:rPr>
          <w:rFonts w:ascii="Arial" w:hAnsi="Arial" w:cs="Arial"/>
          <w:sz w:val="32"/>
        </w:rPr>
      </w:pPr>
      <w:r>
        <w:rPr>
          <w:rFonts w:cs="Arial" w:ascii="Arial" w:hAnsi="Arial"/>
          <w:b/>
          <w:sz w:val="32"/>
          <w:u w:val="single"/>
        </w:rPr>
        <w:t>CITY OF GLENDALE</w:t>
      </w:r>
    </w:p>
    <w:p>
      <w:pPr>
        <w:pStyle w:val="Normal"/>
        <w:jc w:val="both"/>
        <w:rPr>
          <w:rFonts w:ascii="Arial" w:hAnsi="Arial" w:cs="Arial"/>
          <w:sz w:val="32"/>
        </w:rPr>
      </w:pPr>
      <w:r>
        <w:rPr>
          <w:rFonts w:cs="Arial" w:ascii="Arial" w:hAnsi="Arial"/>
          <w:sz w:val="32"/>
        </w:rPr>
      </w:r>
    </w:p>
    <w:p>
      <w:pPr>
        <w:pStyle w:val="Normal"/>
        <w:jc w:val="both"/>
        <w:rPr>
          <w:rFonts w:ascii="Arial" w:hAnsi="Arial" w:cs="Arial"/>
        </w:rPr>
      </w:pPr>
      <w:r>
        <w:rPr>
          <w:rFonts w:cs="Arial" w:ascii="Arial" w:hAnsi="Arial"/>
        </w:rPr>
        <w:t xml:space="preserve">I sent the City of Glendale a Public Information Letter and my staff has made numerous inquires but have been unsuccessful at obtaining the information I had requested.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only information available to review at the time of this report are DWR’s Spot Market Report and various news articles. </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Glendale sold the state an average of $3 million a month according to the </w:t>
      </w:r>
      <w:r>
        <w:rPr>
          <w:rFonts w:cs="Arial" w:ascii="Arial" w:hAnsi="Arial"/>
          <w:u w:val="single"/>
        </w:rPr>
        <w:t>Los Angeles Daily News.</w:t>
      </w:r>
      <w:r>
        <w:rPr>
          <w:rFonts w:cs="Arial" w:ascii="Arial" w:hAnsi="Arial"/>
        </w:rPr>
        <w:t xml:space="preserve">  If they are a net buyer, why do they have excess energy to sell to the state?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DWR invoices for January through March 2001 show that Glendale charged the state on average $327 MWh for 27,321 MWh totaling $8.9 million.  On one invoice Glendale charged the state $375 for 14,400 MWh. DWR’s January through May summary shows that Glendale sold a total of $16.1 million of electricity to the state.</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 xml:space="preserve">Invoicing data for April and May 2001 have not been publicly released by the DWR.  Yet, DWR Spot Market Report summary of power sales to the state reflect calculations using April and May data. </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Questions</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1.  If Glendale is a net buyer of electricity, why are they selling power to the state?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2.   Where did Glendale’s “excess” power come from? Cheap, federally subsidized hydroelectricity? Spot market purchases? Coal plants? Other sources?  At what prices?  What are Glendale’s contractual agreements with electricity producers and sellers? Are they unfairly selling and profiting from cheap, federally hydroelectric power?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3.   What was/is Glendale’s cost of electricity production?  If they weren't gouging the state why did they sell the state electricity at an average price of $327 MWh?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4.   Where did the profits go? How where they used?  What projects did the profits fund?  Who benefited?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
        <w:rPr/>
      </w:pPr>
      <w:r>
        <w:rPr/>
        <w:t>CITY OF BURBANK</w:t>
      </w:r>
    </w:p>
    <w:p>
      <w:pPr>
        <w:pStyle w:val="Normal"/>
        <w:jc w:val="center"/>
        <w:rPr>
          <w:rFonts w:ascii="Arial" w:hAnsi="Arial" w:cs="Arial"/>
        </w:rPr>
      </w:pPr>
      <w:r>
        <w:rPr>
          <w:rFonts w:cs="Arial" w:ascii="Arial" w:hAnsi="Arial"/>
        </w:rPr>
      </w:r>
    </w:p>
    <w:p>
      <w:pPr>
        <w:pStyle w:val="Normal"/>
        <w:jc w:val="both"/>
        <w:rPr/>
      </w:pPr>
      <w:r>
        <w:rPr>
          <w:rFonts w:cs="Arial" w:ascii="Arial" w:hAnsi="Arial"/>
        </w:rPr>
        <w:t xml:space="preserve">In May alone, Burbank sold nearly $60 million of power and made a profit of $5 million, the </w:t>
      </w:r>
      <w:r>
        <w:rPr>
          <w:rFonts w:cs="Arial" w:ascii="Arial" w:hAnsi="Arial"/>
          <w:u w:val="single"/>
        </w:rPr>
        <w:t>Los Angeles Daily News</w:t>
      </w:r>
      <w:r>
        <w:rPr>
          <w:rFonts w:cs="Arial" w:ascii="Arial" w:hAnsi="Arial"/>
        </w:rPr>
        <w:t xml:space="preserve"> reported. </w:t>
      </w:r>
    </w:p>
    <w:p>
      <w:pPr>
        <w:pStyle w:val="Normal"/>
        <w:jc w:val="both"/>
        <w:rPr>
          <w:rFonts w:ascii="Arial" w:hAnsi="Arial" w:cs="Arial"/>
        </w:rPr>
      </w:pPr>
      <w:r>
        <w:rPr>
          <w:rFonts w:cs="Arial" w:ascii="Arial" w:hAnsi="Arial"/>
        </w:rPr>
      </w:r>
    </w:p>
    <w:p>
      <w:pPr>
        <w:pStyle w:val="BodyText"/>
        <w:jc w:val="both"/>
        <w:rPr/>
      </w:pPr>
      <w:r>
        <w:rPr/>
        <w:t xml:space="preserve">DWR invoices for January through March 2001 show that Burbank charged the state an average of $273 MWh on sales of $8 million.  In total, according to DWR’s January through May summary, Burbank sold $92.3 million worth of electricity to the state. How much electricity did Burbank sell to the state in April and May?  At what price?  </w:t>
      </w:r>
    </w:p>
    <w:p>
      <w:pPr>
        <w:pStyle w:val="Normal"/>
        <w:jc w:val="both"/>
        <w:rPr>
          <w:rFonts w:ascii="Arial" w:hAnsi="Arial" w:cs="Arial"/>
        </w:rPr>
      </w:pPr>
      <w:r>
        <w:rPr>
          <w:rFonts w:cs="Arial" w:ascii="Arial" w:hAnsi="Arial"/>
        </w:rPr>
      </w:r>
    </w:p>
    <w:p>
      <w:pPr>
        <w:pStyle w:val="BodyText"/>
        <w:jc w:val="both"/>
        <w:rPr/>
      </w:pPr>
      <w:r>
        <w:rPr/>
        <w:t xml:space="preserve">Where did Burbank acquire the “excess” electricity to sell to the state? Burbank representatives calculate peak customer demand at approximately 246 MWh. Total in district generation capacity is 159 MWh.  The remaining generation is acquired through a combination of approximately 100 MWh of long-term power contracts with Inter-Mountain Project, Hoover Dam, Bonneville Power and spot market purchases. If Burbank is a net buyer of electricity, how and why did it have enough excess power to sell to the state?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Invoicing data for April and May 2001 have not been publicly released by the DWR. Yet, DWR Spot Market Report summary of power sales to the state reflects calculations using April and May data. </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Questions</w:t>
      </w:r>
    </w:p>
    <w:p>
      <w:pPr>
        <w:pStyle w:val="Normal"/>
        <w:jc w:val="both"/>
        <w:rPr>
          <w:rFonts w:ascii="Arial" w:hAnsi="Arial" w:cs="Arial"/>
          <w:b/>
        </w:rPr>
      </w:pPr>
      <w:r>
        <w:rPr>
          <w:rFonts w:cs="Arial" w:ascii="Arial" w:hAnsi="Arial"/>
          <w:b/>
        </w:rPr>
      </w:r>
    </w:p>
    <w:p>
      <w:pPr>
        <w:pStyle w:val="Normal"/>
        <w:numPr>
          <w:ilvl w:val="0"/>
          <w:numId w:val="2"/>
        </w:numPr>
        <w:jc w:val="both"/>
        <w:rPr>
          <w:rFonts w:ascii="Arial" w:hAnsi="Arial" w:cs="Arial"/>
        </w:rPr>
      </w:pPr>
      <w:r>
        <w:rPr>
          <w:rFonts w:cs="Arial" w:ascii="Arial" w:hAnsi="Arial"/>
        </w:rPr>
        <w:t xml:space="preserve">How much “excess” power was available through long-term contracts to sell to the state? Where did the power come from? Federally subsidized hydroelectricity?  Spot market purchases? Other sources? At what prices?  Is cheap federally subsidized hydroelectric power being purchased by Burbank and being resold to the State at a profit?  What are Burbank’s contractual agreements with electricity producers and sellers?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 xml:space="preserve">What was/is Burbank’s cost of electricity production? If they weren't gouging the state, why did they make a $5 million profit on sales of electricity in May? </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Where did the profits go? How were they used? What projects did the profits fund? Who benefited?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b/>
          <w:sz w:val="32"/>
          <w:u w:val="single"/>
        </w:rPr>
      </w:pPr>
      <w:r>
        <w:rPr>
          <w:rFonts w:cs="Arial" w:ascii="Arial" w:hAnsi="Arial"/>
          <w:b/>
          <w:sz w:val="32"/>
          <w:u w:val="single"/>
        </w:rPr>
        <w:t>TURLOCK IRRIGATION DISTRICT</w:t>
      </w:r>
    </w:p>
    <w:p>
      <w:pPr>
        <w:pStyle w:val="Normal"/>
        <w:jc w:val="both"/>
        <w:rPr>
          <w:rFonts w:ascii="Arial" w:hAnsi="Arial" w:cs="Arial"/>
          <w:b/>
          <w:sz w:val="32"/>
          <w:u w:val="single"/>
        </w:rPr>
      </w:pPr>
      <w:r>
        <w:rPr>
          <w:rFonts w:cs="Arial" w:ascii="Arial" w:hAnsi="Arial"/>
          <w:b/>
          <w:sz w:val="32"/>
          <w:u w:val="single"/>
        </w:rPr>
      </w:r>
    </w:p>
    <w:p>
      <w:pPr>
        <w:pStyle w:val="Normal"/>
        <w:jc w:val="both"/>
        <w:rPr/>
      </w:pPr>
      <w:r>
        <w:rPr>
          <w:rFonts w:cs="Arial" w:ascii="Arial" w:hAnsi="Arial"/>
        </w:rPr>
        <w:t xml:space="preserve">Last year, Turlock Irrigation District made $27 million from excess power sales as reported in the </w:t>
      </w:r>
      <w:r>
        <w:rPr>
          <w:rFonts w:cs="Arial" w:ascii="Arial" w:hAnsi="Arial"/>
          <w:u w:val="single"/>
        </w:rPr>
        <w:t>San Francisco Chronicle</w:t>
      </w:r>
      <w:r>
        <w:rPr>
          <w:rFonts w:cs="Arial" w:ascii="Arial" w:hAnsi="Aria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This year, DWR invoices indicate between January and March 2001 Turlock sold 11,864 MWh to the state for approximately $3 million, at an average price of $237 MWh.  DWR’s spot market summary shows Turlock’s total electricity sales were $4 million through May 2001.  What is the average cost of electricity for the months of April and May?  How much electricity did they sell?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Where did Turlock acquire the “excess” electricity to sell to the state?  Turlock’s peak demand for electricity in 2000 was 379 MWh.  Total in district generation capacity is approximately 242 MWh.  The remaining power used to cover the difference between generation and demand is acquired through long-term contracts with the City of San Francisco, the Los Angeles Department of Water and Power, the Northern California Power Agency, the Western Area Power Association, the Power Resources Co-op in Oregon and through spot market purchases.  If Turlock is a net buyer of electricity, why did it sell excess power to the state?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Recently, the </w:t>
      </w:r>
      <w:r>
        <w:rPr>
          <w:rFonts w:cs="Arial" w:ascii="Arial" w:hAnsi="Arial"/>
          <w:u w:val="single"/>
        </w:rPr>
        <w:t>San Francisco Chronicle</w:t>
      </w:r>
      <w:r>
        <w:rPr>
          <w:rFonts w:cs="Arial" w:ascii="Arial" w:hAnsi="Arial"/>
        </w:rPr>
        <w:t xml:space="preserve"> reported that the San Francisco Public Utilities commission is suing Turlock to break an unprofitable contract.  San Francisco is buying power high, to satisfy their contract with Turlock, and selling power low.  Turlock, in turn, is reselling the excess power on the spot market at a profit.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Invoicing data for April and May 2001 have not been publicly released by the DWR.  Yet, DWR Spot Market Report summary of power sales to the state reflect calculations using April and May data.</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Questions</w:t>
      </w:r>
    </w:p>
    <w:p>
      <w:pPr>
        <w:pStyle w:val="Normal"/>
        <w:jc w:val="both"/>
        <w:rPr>
          <w:rFonts w:ascii="Arial" w:hAnsi="Arial" w:cs="Arial"/>
          <w:b/>
          <w:u w:val="single"/>
        </w:rPr>
      </w:pPr>
      <w:r>
        <w:rPr>
          <w:rFonts w:cs="Arial" w:ascii="Arial" w:hAnsi="Arial"/>
          <w:b/>
          <w:u w:val="single"/>
        </w:rPr>
      </w:r>
    </w:p>
    <w:p>
      <w:pPr>
        <w:pStyle w:val="Normal"/>
        <w:numPr>
          <w:ilvl w:val="0"/>
          <w:numId w:val="22"/>
        </w:numPr>
        <w:jc w:val="both"/>
        <w:rPr>
          <w:rFonts w:ascii="Arial" w:hAnsi="Arial" w:cs="Arial"/>
        </w:rPr>
      </w:pPr>
      <w:r>
        <w:rPr>
          <w:rFonts w:cs="Arial" w:ascii="Arial" w:hAnsi="Arial"/>
        </w:rPr>
        <w:t>If Turlock is a net buyer of electricity, why are they selling power to the state?</w:t>
      </w:r>
    </w:p>
    <w:p>
      <w:pPr>
        <w:pStyle w:val="Normal"/>
        <w:jc w:val="both"/>
        <w:rPr>
          <w:rFonts w:ascii="Arial" w:hAnsi="Arial" w:cs="Arial"/>
        </w:rPr>
      </w:pPr>
      <w:r>
        <w:rPr>
          <w:rFonts w:cs="Arial" w:ascii="Arial" w:hAnsi="Arial"/>
        </w:rPr>
      </w:r>
    </w:p>
    <w:p>
      <w:pPr>
        <w:pStyle w:val="Normal"/>
        <w:numPr>
          <w:ilvl w:val="0"/>
          <w:numId w:val="22"/>
        </w:numPr>
        <w:jc w:val="both"/>
        <w:rPr>
          <w:rFonts w:ascii="Arial" w:hAnsi="Arial" w:cs="Arial"/>
        </w:rPr>
      </w:pPr>
      <w:r>
        <w:rPr>
          <w:rFonts w:cs="Arial" w:ascii="Arial" w:hAnsi="Arial"/>
        </w:rPr>
        <w:t>Where did Turlock’s “excess” power come from?  Cheap, federally subsidized hydroelectricity?  Spot market purchases? Coal plants? Other sources?  At what prices? What are Turlock’s contractual agreements with electricity producers and sellers?  Are they unfairly profiting from cheap federally subsidized power?</w:t>
      </w:r>
    </w:p>
    <w:p>
      <w:pPr>
        <w:pStyle w:val="Normal"/>
        <w:jc w:val="both"/>
        <w:rPr>
          <w:rFonts w:ascii="Arial" w:hAnsi="Arial" w:cs="Arial"/>
        </w:rPr>
      </w:pPr>
      <w:r>
        <w:rPr>
          <w:rFonts w:cs="Arial" w:ascii="Arial" w:hAnsi="Arial"/>
        </w:rPr>
      </w:r>
    </w:p>
    <w:p>
      <w:pPr>
        <w:pStyle w:val="Normal"/>
        <w:numPr>
          <w:ilvl w:val="0"/>
          <w:numId w:val="22"/>
        </w:numPr>
        <w:jc w:val="both"/>
        <w:rPr>
          <w:rFonts w:ascii="Arial" w:hAnsi="Arial" w:cs="Arial"/>
        </w:rPr>
      </w:pPr>
      <w:r>
        <w:rPr>
          <w:rFonts w:cs="Arial" w:ascii="Arial" w:hAnsi="Arial"/>
        </w:rPr>
        <w:t>What was/is Turlock’s cost of electricity production?  If they weren't gouging the state why did they sell the state electricity at an average price of $237 MWh?</w:t>
      </w:r>
    </w:p>
    <w:p>
      <w:pPr>
        <w:pStyle w:val="Normal"/>
        <w:numPr>
          <w:ilvl w:val="0"/>
          <w:numId w:val="22"/>
        </w:numPr>
        <w:jc w:val="both"/>
        <w:rPr>
          <w:rFonts w:ascii="Arial" w:hAnsi="Arial" w:cs="Arial"/>
        </w:rPr>
      </w:pPr>
      <w:r>
        <w:rPr>
          <w:rFonts w:cs="Arial" w:ascii="Arial" w:hAnsi="Arial"/>
        </w:rPr>
        <w:t>Where did the profits go?  How were they used?  What projects did the profits fund?  Who benefited?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b/>
          <w:sz w:val="32"/>
          <w:u w:val="single"/>
        </w:rPr>
        <w:t>ANAHEIM, VERNON, AND EAST BAY MUNICIPAL DISTRICTS</w:t>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The cities of Anaheim and Vernon, as well as the East Bay Municipal District could all be defined as gougers by the Democrats.  All three charged less per megawatt hour than the average charged by the Enron corporation, but all three charged more than the Duke company, which has also been singled out by the Governor as a gouging company.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Although these three municipal districts have not provided much information, their prices seem much more in the realm of reality than the Governor’s careless accusations seem to indicate.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In some instances, Anaheim was already charging its residents up to $100 MW/h.  Anaheim’s charges to the state were $152 MW/h.  Considering the volatility of the spot market, the increase in price in natural gas, ten percent profit, etc., it is not hard to imagine that the $52 dollar increase would be accounted for by simple cost increases.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City of Vernon charged the state $161.  While $161 MW/h doesn’t seem too high in a market when LADWP was charging $1400, $161 still seems very high for a district that a couple of years ago was boasting that it served industry with the lowest electrical prices in the southland at only $45 MW/h.  Vernon has almost no generating capabilities (11MW) within the district.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 East Bay Municipal District charged the state $173 MW/h for power, while maintaining almost no generating capacity.  The district seems to be in the same category as Anaheim and Vernon. If East Bay overcharged, they were more subtle about it and didn’t get greedy, but no one will know for sure until all the records are investigated. </w:t>
      </w:r>
    </w:p>
    <w:p>
      <w:pPr>
        <w:pStyle w:val="Normal"/>
        <w:jc w:val="both"/>
        <w:rPr>
          <w:rFonts w:ascii="Arial" w:hAnsi="Arial" w:cs="Arial"/>
        </w:rPr>
      </w:pPr>
      <w:r>
        <w:rPr>
          <w:rFonts w:cs="Arial" w:ascii="Arial" w:hAnsi="Arial"/>
        </w:rPr>
      </w:r>
    </w:p>
    <w:p>
      <w:pPr>
        <w:pStyle w:val="Normal"/>
        <w:jc w:val="both"/>
        <w:rPr>
          <w:rFonts w:ascii="Arial" w:hAnsi="Arial" w:cs="Arial"/>
          <w:b/>
          <w:u w:val="single"/>
        </w:rPr>
      </w:pPr>
      <w:r>
        <w:rPr>
          <w:rFonts w:cs="Arial" w:ascii="Arial" w:hAnsi="Arial"/>
          <w:b/>
          <w:u w:val="single"/>
        </w:rPr>
        <w:t>QUESTIONS</w:t>
      </w:r>
    </w:p>
    <w:p>
      <w:pPr>
        <w:pStyle w:val="Normal"/>
        <w:jc w:val="both"/>
        <w:rPr>
          <w:rFonts w:ascii="Arial" w:hAnsi="Arial" w:cs="Arial"/>
          <w:b/>
          <w:u w:val="single"/>
        </w:rPr>
      </w:pPr>
      <w:r>
        <w:rPr>
          <w:rFonts w:cs="Arial" w:ascii="Arial" w:hAnsi="Arial"/>
          <w:b/>
          <w:u w:val="single"/>
        </w:rPr>
      </w:r>
    </w:p>
    <w:p>
      <w:pPr>
        <w:pStyle w:val="Normal"/>
        <w:jc w:val="both"/>
        <w:rPr>
          <w:rFonts w:ascii="Arial" w:hAnsi="Arial" w:cs="Arial"/>
        </w:rPr>
      </w:pPr>
      <w:r>
        <w:rPr>
          <w:rFonts w:cs="Arial" w:ascii="Arial" w:hAnsi="Arial"/>
        </w:rPr>
        <w:t>1.  Where did these municipals get the power to sell on the spot market?  According to their spokesmen, none have a large generating capacity in district, which means most power comes in on long-term contracts.</w:t>
      </w:r>
    </w:p>
    <w:p>
      <w:pPr>
        <w:pStyle w:val="Normal"/>
        <w:jc w:val="both"/>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32"/>
        </w:rPr>
      </w:pPr>
      <w:r>
        <w:rPr>
          <w:rFonts w:cs="Arial" w:ascii="Arial" w:hAnsi="Arial"/>
          <w:b/>
          <w:sz w:val="32"/>
          <w:u w:val="single"/>
        </w:rPr>
        <w:t>CITY OF RIVERSIDE</w:t>
      </w:r>
    </w:p>
    <w:p>
      <w:pPr>
        <w:pStyle w:val="Normal"/>
        <w:rPr>
          <w:rFonts w:ascii="Arial" w:hAnsi="Arial" w:cs="Arial"/>
          <w:sz w:val="32"/>
        </w:rPr>
      </w:pPr>
      <w:r>
        <w:rPr>
          <w:rFonts w:cs="Arial" w:ascii="Arial" w:hAnsi="Arial"/>
          <w:sz w:val="32"/>
        </w:rPr>
      </w:r>
    </w:p>
    <w:p>
      <w:pPr>
        <w:pStyle w:val="Normal"/>
        <w:jc w:val="both"/>
        <w:rPr>
          <w:rFonts w:ascii="Arial" w:hAnsi="Arial" w:cs="Arial"/>
        </w:rPr>
      </w:pPr>
      <w:r>
        <w:rPr>
          <w:rFonts w:cs="Arial" w:ascii="Arial" w:hAnsi="Arial"/>
        </w:rPr>
        <w:t xml:space="preserve">I sent the City of Riverside a Public Information Letter and my staff has made numerous inquires but have been unsuccessful at obtaining the information I had requested.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only data available to review on Riverside Public Utilities at the time of this report is DWR’s Spot Market Report, statistical information available on Riverside’s website and news articles.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According to the DWR, Riverside sold electricity to the state one time in February 2001.  The invoice shows a sale of 330 MWh totaling $62,700 at a price of $190 MWh. </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 xml:space="preserve">Riverside contracts for all of its power. In 2000, Riverside experienced a peak load of 473.1 MWh.  Customers are served through various contracts with public and private electricity producers including the California Department of Water Resources, Bonneville Power, and Deseret Generation.  Riverside’s power supply comes from a mixture of coal, nuclear and hydro power plants.  Next year, four new “peaker” plants totaling 40 MWh are scheduled to begin generating electricity.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Invoicing data for April and May 2001 have not been publicly released by the DWR. Yet, DWR Spot Market Report summary of power sales to the state reflect calculations using April and May data. </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u w:val="single"/>
        </w:rPr>
        <w:t>Questions</w:t>
      </w:r>
    </w:p>
    <w:p>
      <w:pPr>
        <w:pStyle w:val="Normal"/>
        <w:jc w:val="both"/>
        <w:rPr>
          <w:rFonts w:ascii="Arial" w:hAnsi="Arial" w:cs="Arial"/>
          <w:b/>
        </w:rPr>
      </w:pPr>
      <w:r>
        <w:rPr>
          <w:rFonts w:cs="Arial" w:ascii="Arial" w:hAnsi="Arial"/>
          <w:b/>
        </w:rPr>
      </w:r>
    </w:p>
    <w:p>
      <w:pPr>
        <w:pStyle w:val="Normal"/>
        <w:numPr>
          <w:ilvl w:val="0"/>
          <w:numId w:val="5"/>
        </w:numPr>
        <w:jc w:val="both"/>
        <w:rPr>
          <w:rFonts w:ascii="Arial" w:hAnsi="Arial" w:cs="Arial"/>
        </w:rPr>
      </w:pPr>
      <w:r>
        <w:rPr>
          <w:rFonts w:cs="Arial" w:ascii="Arial" w:hAnsi="Arial"/>
        </w:rPr>
        <w:t xml:space="preserve">If Riverside is a net buyer of electricity, why are they selling power to the state? </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Where did Riverside’s “excess” power come from? Cheap, federally subsidized hydroelectricity?  Spot market purchases?  Coal plants?  Other sources? At what prices?  What are Riverside’s contractual agreements with electricity producers and sellers?  Are they unfairly profiting from cheap subsidized power?</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 xml:space="preserve">What was/is Riverside’s cost of electricity production?  According to the Democrats, Enron “gouged” the state at an average of $181 MWh.  If Riverside did not gouge the state, why did they sell the state electricity at an average price of $190 MWh?  </w:t>
      </w:r>
    </w:p>
    <w:p>
      <w:pPr>
        <w:pStyle w:val="Normal"/>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Where did the profits go? How were they used? What projects did the profits fund? Who benefited?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center"/>
        <w:rPr>
          <w:rFonts w:ascii="Arial" w:hAnsi="Arial" w:cs="Arial"/>
          <w:b/>
          <w:sz w:val="32"/>
          <w:u w:val="single"/>
        </w:rPr>
      </w:pPr>
      <w:r>
        <w:rPr>
          <w:rFonts w:cs="Arial" w:ascii="Arial" w:hAnsi="Arial"/>
          <w:b/>
          <w:sz w:val="32"/>
          <w:u w:val="single"/>
        </w:rPr>
        <w:t>Riverside Public Utilities</w:t>
      </w:r>
    </w:p>
    <w:p>
      <w:pPr>
        <w:pStyle w:val="Normal"/>
        <w:jc w:val="both"/>
        <w:rPr>
          <w:rFonts w:ascii="Arial" w:hAnsi="Arial" w:cs="Arial"/>
          <w:b/>
          <w:sz w:val="32"/>
          <w:u w:val="single"/>
        </w:rPr>
      </w:pPr>
      <w:r>
        <w:rPr>
          <w:rFonts w:cs="Arial" w:ascii="Arial" w:hAnsi="Arial"/>
          <w:b/>
          <w:sz w:val="32"/>
          <w:u w:val="single"/>
        </w:rPr>
      </w:r>
    </w:p>
    <w:p>
      <w:pPr>
        <w:pStyle w:val="Normal"/>
        <w:jc w:val="both"/>
        <w:rPr>
          <w:rFonts w:ascii="Arial" w:hAnsi="Arial" w:cs="Arial"/>
          <w:b/>
          <w:u w:val="single"/>
        </w:rPr>
      </w:pPr>
      <w:r>
        <w:rPr>
          <w:rFonts w:cs="Arial" w:ascii="Arial" w:hAnsi="Arial"/>
          <w:b/>
          <w:u w:val="single"/>
        </w:rPr>
      </w:r>
    </w:p>
    <w:p>
      <w:pPr>
        <w:pStyle w:val="Normal"/>
        <w:jc w:val="both"/>
        <w:rPr/>
      </w:pPr>
      <w:r>
        <w:rPr>
          <w:rFonts w:cs="Arial" w:ascii="Arial" w:hAnsi="Arial"/>
          <w:b/>
          <w:u w:val="single"/>
        </w:rPr>
        <w:t>Generation</w:t>
      </w:r>
      <w:r>
        <w:rPr>
          <w:rFonts w:cs="Arial" w:ascii="Arial" w:hAnsi="Arial"/>
          <w:b/>
        </w:rPr>
        <w:t xml:space="preserve">   </w:t>
        <w:tab/>
        <w:tab/>
        <w:t>1999/00 (MWh)</w:t>
      </w:r>
    </w:p>
    <w:p>
      <w:pPr>
        <w:pStyle w:val="Normal"/>
        <w:jc w:val="both"/>
        <w:rPr>
          <w:rFonts w:ascii="Arial" w:hAnsi="Arial" w:cs="Arial"/>
        </w:rPr>
      </w:pPr>
      <w:r>
        <w:rPr>
          <w:rFonts w:cs="Arial" w:ascii="Arial" w:hAnsi="Arial"/>
        </w:rPr>
        <w:t xml:space="preserve">San Onofre </w:t>
        <w:tab/>
        <w:tab/>
        <w:tab/>
        <w:t xml:space="preserve">   342,000</w:t>
      </w:r>
    </w:p>
    <w:p>
      <w:pPr>
        <w:pStyle w:val="Normal"/>
        <w:jc w:val="both"/>
        <w:rPr>
          <w:rFonts w:ascii="Arial" w:hAnsi="Arial" w:cs="Arial"/>
        </w:rPr>
      </w:pPr>
      <w:r>
        <w:rPr>
          <w:rFonts w:cs="Arial" w:ascii="Arial" w:hAnsi="Arial"/>
        </w:rPr>
        <w:t>Intermountain Power</w:t>
        <w:tab/>
        <w:t xml:space="preserve">1,006,900 </w:t>
      </w:r>
    </w:p>
    <w:p>
      <w:pPr>
        <w:pStyle w:val="Normal"/>
        <w:jc w:val="both"/>
        <w:rPr>
          <w:rFonts w:ascii="Arial" w:hAnsi="Arial" w:cs="Arial"/>
        </w:rPr>
      </w:pPr>
      <w:r>
        <w:rPr>
          <w:rFonts w:cs="Arial" w:ascii="Arial" w:hAnsi="Arial"/>
        </w:rPr>
        <w:t>Palo Verde</w:t>
        <w:tab/>
        <w:tab/>
        <w:tab/>
        <w:t xml:space="preserve">     97,900</w:t>
      </w:r>
    </w:p>
    <w:p>
      <w:pPr>
        <w:pStyle w:val="Normal"/>
        <w:jc w:val="both"/>
        <w:rPr>
          <w:rFonts w:ascii="Arial" w:hAnsi="Arial" w:cs="Arial"/>
        </w:rPr>
      </w:pPr>
      <w:r>
        <w:rPr>
          <w:rFonts w:cs="Arial" w:ascii="Arial" w:hAnsi="Arial"/>
        </w:rPr>
        <w:t>Hoover Dam</w:t>
        <w:tab/>
        <w:tab/>
        <w:tab/>
        <w:t xml:space="preserve">     43, 500</w:t>
      </w:r>
    </w:p>
    <w:p>
      <w:pPr>
        <w:pStyle w:val="Normal"/>
        <w:jc w:val="both"/>
        <w:rPr>
          <w:rFonts w:ascii="Arial" w:hAnsi="Arial" w:cs="Arial"/>
        </w:rPr>
      </w:pPr>
      <w:r>
        <w:rPr>
          <w:rFonts w:cs="Arial" w:ascii="Arial" w:hAnsi="Arial"/>
        </w:rPr>
        <w:t>Firm Contracts (Long &amp;</w:t>
        <w:tab/>
        <w:t xml:space="preserve">    877,000</w:t>
      </w:r>
    </w:p>
    <w:p>
      <w:pPr>
        <w:pStyle w:val="Normal"/>
        <w:jc w:val="both"/>
        <w:rPr>
          <w:rFonts w:ascii="Arial" w:hAnsi="Arial" w:cs="Arial"/>
        </w:rPr>
      </w:pPr>
      <w:r>
        <w:rPr>
          <w:rFonts w:cs="Arial" w:ascii="Arial" w:hAnsi="Arial"/>
        </w:rPr>
        <w:tab/>
        <w:tab/>
        <w:t xml:space="preserve">    Short)</w:t>
      </w:r>
    </w:p>
    <w:p>
      <w:pPr>
        <w:pStyle w:val="Normal"/>
        <w:jc w:val="both"/>
        <w:rPr>
          <w:rFonts w:ascii="Arial" w:hAnsi="Arial" w:cs="Arial"/>
        </w:rPr>
      </w:pPr>
      <w:r>
        <w:rPr>
          <w:rFonts w:cs="Arial" w:ascii="Arial" w:hAnsi="Arial"/>
        </w:rPr>
        <w:t>Non-firm</w:t>
        <w:tab/>
        <w:tab/>
        <w:tab/>
        <w:t xml:space="preserve">      61,000</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b/>
        </w:rPr>
      </w:pPr>
      <w:r>
        <w:rPr>
          <w:rFonts w:cs="Arial" w:ascii="Arial" w:hAnsi="Arial"/>
          <w:b/>
          <w:u w:val="single"/>
        </w:rPr>
        <w:t>Types of Generation</w:t>
      </w:r>
    </w:p>
    <w:p>
      <w:pPr>
        <w:pStyle w:val="Normal"/>
        <w:jc w:val="both"/>
        <w:rPr>
          <w:rFonts w:ascii="Arial" w:hAnsi="Arial" w:cs="Arial"/>
        </w:rPr>
      </w:pPr>
      <w:r>
        <w:rPr>
          <w:rFonts w:cs="Arial" w:ascii="Arial" w:hAnsi="Arial"/>
        </w:rPr>
        <w:t>Coal</w:t>
        <w:tab/>
        <w:tab/>
        <w:t>41.5%</w:t>
      </w:r>
    </w:p>
    <w:p>
      <w:pPr>
        <w:pStyle w:val="Normal"/>
        <w:jc w:val="both"/>
        <w:rPr>
          <w:rFonts w:ascii="Arial" w:hAnsi="Arial" w:cs="Arial"/>
        </w:rPr>
      </w:pPr>
      <w:r>
        <w:rPr>
          <w:rFonts w:cs="Arial" w:ascii="Arial" w:hAnsi="Arial"/>
        </w:rPr>
        <w:t>Purchases</w:t>
        <w:tab/>
        <w:t>38.6%</w:t>
      </w:r>
    </w:p>
    <w:p>
      <w:pPr>
        <w:pStyle w:val="Normal"/>
        <w:jc w:val="both"/>
        <w:rPr>
          <w:rFonts w:ascii="Arial" w:hAnsi="Arial" w:cs="Arial"/>
        </w:rPr>
      </w:pPr>
      <w:r>
        <w:rPr>
          <w:rFonts w:cs="Arial" w:ascii="Arial" w:hAnsi="Arial"/>
        </w:rPr>
        <w:t>Nuclear</w:t>
        <w:tab/>
        <w:t>18.1%</w:t>
      </w:r>
    </w:p>
    <w:p>
      <w:pPr>
        <w:pStyle w:val="Normal"/>
        <w:jc w:val="both"/>
        <w:rPr>
          <w:rFonts w:ascii="Arial" w:hAnsi="Arial" w:cs="Arial"/>
        </w:rPr>
      </w:pPr>
      <w:r>
        <w:rPr>
          <w:rFonts w:cs="Arial" w:ascii="Arial" w:hAnsi="Arial"/>
        </w:rPr>
        <w:t>Hydropower</w:t>
        <w:tab/>
        <w:t>1.8%</w:t>
      </w:r>
    </w:p>
    <w:p>
      <w:pPr>
        <w:pStyle w:val="Normal"/>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b/>
          <w:u w:val="single"/>
        </w:rPr>
        <w:t>Peak Demand</w:t>
      </w:r>
    </w:p>
    <w:p>
      <w:pPr>
        <w:pStyle w:val="Normal"/>
        <w:jc w:val="both"/>
        <w:rPr>
          <w:rFonts w:ascii="Arial" w:hAnsi="Arial" w:cs="Arial"/>
        </w:rPr>
      </w:pPr>
      <w:r>
        <w:rPr>
          <w:rFonts w:cs="Arial" w:ascii="Arial" w:hAnsi="Arial"/>
        </w:rPr>
        <w:t>2001 473.1 MWh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Normal"/>
        <w:rPr/>
      </w:pPr>
      <w:r>
        <w:rPr/>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i/>
        </w:rPr>
        <w:t>See</w:t>
      </w:r>
      <w:r>
        <w:rPr/>
        <w:t xml:space="preserve"> </w:t>
      </w:r>
      <w:r>
        <w:rPr>
          <w:u w:val="single"/>
        </w:rPr>
        <w:t>Pub. Util.Code</w:t>
      </w:r>
      <w:r>
        <w:rPr/>
        <w:t xml:space="preserve"> §§ 15501 </w:t>
      </w:r>
      <w:r>
        <w:rPr>
          <w:i/>
        </w:rPr>
        <w:t>et seq</w:t>
      </w:r>
      <w:r>
        <w:rPr/>
        <w:t>.  Public utility districts are established by the legislature, and operate with the powers and purposes granted to them by the legislature.  These utility districts, however, do not exercise all the powers of local self-government exercised by municipal corporations.</w:t>
      </w:r>
    </w:p>
  </w:footnote>
  <w:footnote w:id="3">
    <w:p>
      <w:pPr>
        <w:pStyle w:val="FootnoteText"/>
        <w:rPr/>
      </w:pPr>
      <w:r>
        <w:rPr>
          <w:rStyle w:val="FootnoteCharacters"/>
        </w:rPr>
        <w:footnoteRef/>
      </w:r>
      <w:r>
        <w:rPr/>
        <w:t xml:space="preserve"> </w:t>
      </w:r>
      <w:r>
        <w:rPr>
          <w:i/>
        </w:rPr>
        <w:t xml:space="preserve">See id. </w:t>
      </w:r>
      <w:r>
        <w:rPr/>
        <w:t xml:space="preserve">§§ 11501 </w:t>
      </w:r>
      <w:r>
        <w:rPr>
          <w:i/>
        </w:rPr>
        <w:t>et seq</w:t>
      </w:r>
      <w:r>
        <w:rPr/>
        <w:t>.</w:t>
      </w:r>
    </w:p>
  </w:footnote>
  <w:footnote w:id="4">
    <w:p>
      <w:pPr>
        <w:pStyle w:val="FootnoteText"/>
        <w:rPr/>
      </w:pPr>
      <w:r>
        <w:rPr>
          <w:rStyle w:val="FootnoteCharacters"/>
        </w:rPr>
        <w:footnoteRef/>
      </w:r>
      <w:r>
        <w:rPr/>
        <w:t xml:space="preserve"> </w:t>
      </w:r>
      <w:r>
        <w:rPr/>
        <w:t>Such a district may be organized by resolutions of the legislative bodies of the public agencies proposed to be included, or by petition presented to the board of supervisors of the county.  (</w:t>
      </w:r>
      <w:r>
        <w:rPr>
          <w:i/>
        </w:rPr>
        <w:t>Id</w:t>
      </w:r>
      <w:r>
        <w:rPr/>
        <w:t>. §§ 11581, 11611, 11612).</w:t>
      </w:r>
    </w:p>
  </w:footnote>
  <w:footnote w:id="5">
    <w:p>
      <w:pPr>
        <w:pStyle w:val="FootnoteText"/>
        <w:rPr/>
      </w:pPr>
      <w:r>
        <w:rPr>
          <w:rStyle w:val="FootnoteCharacters"/>
        </w:rPr>
        <w:footnoteRef/>
      </w:r>
      <w:r>
        <w:rPr/>
        <w:t xml:space="preserve"> </w:t>
      </w:r>
      <w:r>
        <w:rPr/>
        <w:t>These powers evince a state policy to displace competition with regulation in the area of electric power any light.  Thus, in an antitrust action, a municipal utility district was entitled to state action immunity as a matter of law.  (</w:t>
      </w:r>
      <w:r>
        <w:rPr>
          <w:u w:val="single"/>
        </w:rPr>
        <w:t>Grason Elec. Co. v. SMUD</w:t>
      </w:r>
      <w:r>
        <w:rPr/>
        <w:t xml:space="preserve"> (9</w:t>
      </w:r>
      <w:r>
        <w:rPr>
          <w:vertAlign w:val="superscript"/>
        </w:rPr>
        <w:t>th</w:t>
      </w:r>
      <w:r>
        <w:rPr/>
        <w:t xml:space="preserve"> Cir. 1985) 770 F.2d 833).</w:t>
      </w:r>
    </w:p>
  </w:footnote>
  <w:footnote w:id="6">
    <w:p>
      <w:pPr>
        <w:pStyle w:val="FootnoteText"/>
        <w:rPr/>
      </w:pPr>
      <w:r>
        <w:rPr>
          <w:rStyle w:val="FootnoteCharacters"/>
        </w:rPr>
        <w:footnoteRef/>
      </w:r>
      <w:r>
        <w:rPr/>
        <w:t xml:space="preserve"> </w:t>
      </w:r>
      <w:r>
        <w:rPr/>
        <w:t>Section 12804 provides that: “Whenever there is a surplus of water, light, heat, or power above that which is required by inhabitants or public agencies within a district, the district may sell or otherwise dispose of the surplus outside of the district to persons, firms, and public or private corporations, or public agencies outside the district.”</w:t>
      </w:r>
    </w:p>
  </w:footnote>
  <w:footnote w:id="7">
    <w:p>
      <w:pPr>
        <w:pStyle w:val="FootnoteText"/>
        <w:rPr/>
      </w:pPr>
      <w:r>
        <w:rPr>
          <w:rStyle w:val="FootnoteCharacters"/>
        </w:rPr>
        <w:footnoteRef/>
      </w:r>
      <w:r>
        <w:rPr/>
        <w:t xml:space="preserve"> </w:t>
      </w:r>
      <w:r>
        <w:rPr>
          <w:u w:val="single"/>
        </w:rPr>
        <w:t>Pub. Util. Code</w:t>
      </w:r>
      <w:r>
        <w:rPr/>
        <w:t xml:space="preserve"> § 201 </w:t>
      </w:r>
      <w:r>
        <w:rPr>
          <w:i/>
        </w:rPr>
        <w:t>et seq</w:t>
      </w:r>
      <w:r>
        <w:rPr/>
        <w:t xml:space="preserve">.,  451; </w:t>
      </w:r>
      <w:r>
        <w:rPr>
          <w:u w:val="single"/>
        </w:rPr>
        <w:t>Pacific Tel. &amp; Tel. Co. v. Public Util. Com</w:t>
      </w:r>
      <w:r>
        <w:rPr/>
        <w:t>. (1965) 62 Cal.2d 634, 647.</w:t>
      </w:r>
    </w:p>
  </w:footnote>
  <w:footnote w:id="8">
    <w:p>
      <w:pPr>
        <w:pStyle w:val="FootnoteText"/>
        <w:rPr/>
      </w:pPr>
      <w:r>
        <w:rPr>
          <w:rStyle w:val="FootnoteCharacters"/>
        </w:rPr>
        <w:footnoteRef/>
      </w:r>
      <w:r>
        <w:rPr/>
        <w:t xml:space="preserve"> </w:t>
      </w:r>
      <w:r>
        <w:rPr/>
        <w:t>The city’s charter required the city manager to manage the city-owned water and power departments “in a business-like manner, charging equitable rates for the services furnished and building up the properties so as to conserve their value and increase their capacity as needed by the city.”  The charter also required the utility receipts to be placed in a separate utilities fund to be used, in part, for extensions and replacement of facilities.  (</w:t>
      </w:r>
      <w:r>
        <w:rPr>
          <w:u w:val="single"/>
        </w:rPr>
        <w:t>American Microsystems, Inc</w:t>
      </w:r>
      <w:r>
        <w:rPr/>
        <w:t xml:space="preserve">., </w:t>
      </w:r>
      <w:r>
        <w:rPr>
          <w:i/>
        </w:rPr>
        <w:t>supra</w:t>
      </w:r>
      <w:r>
        <w:rPr/>
        <w:t>, 137 Cal.App.3d at 1043, n. 4).</w:t>
      </w:r>
    </w:p>
  </w:footnote>
  <w:footnote w:id="9">
    <w:p>
      <w:pPr>
        <w:pStyle w:val="FootnoteText"/>
        <w:rPr/>
      </w:pPr>
      <w:r>
        <w:rPr>
          <w:rStyle w:val="FootnoteCharacters"/>
        </w:rPr>
        <w:footnoteRef/>
      </w:r>
      <w:r>
        <w:rPr/>
        <w:t xml:space="preserve"> </w:t>
      </w:r>
      <w:r>
        <w:rPr>
          <w:u w:val="single"/>
        </w:rPr>
        <w:t>Pub. Util. Code</w:t>
      </w:r>
      <w:r>
        <w:rPr/>
        <w:t xml:space="preserve"> § 10009.6.</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decimal"/>
      <w:lvlText w:val="%1."/>
      <w:lvlJc w:val="start"/>
      <w:pPr>
        <w:tabs>
          <w:tab w:val="num" w:pos="360"/>
        </w:tabs>
        <w:ind w:start="360" w:hanging="360"/>
      </w:pPr>
    </w:lvl>
  </w:abstractNum>
  <w:abstractNum w:abstractNumId="2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32"/>
      <w:u w:val="single"/>
    </w:rPr>
  </w:style>
  <w:style w:type="paragraph" w:styleId="BodyText">
    <w:name w:val="Body Text"/>
    <w:basedOn w:val="Normal"/>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xlsx"/><Relationship Id="rId13" Type="http://schemas.openxmlformats.org/officeDocument/2006/relationships/image" Target="media/image6.wmf"/><Relationship Id="rId14" Type="http://schemas.openxmlformats.org/officeDocument/2006/relationships/package" Target="embeddings/oleObject7.xlsx"/><Relationship Id="rId15" Type="http://schemas.openxmlformats.org/officeDocument/2006/relationships/image" Target="media/image7.wmf"/><Relationship Id="rId16" Type="http://schemas.openxmlformats.org/officeDocument/2006/relationships/package" Target="embeddings/oleObject8.xlsx"/><Relationship Id="rId17" Type="http://schemas.openxmlformats.org/officeDocument/2006/relationships/image" Target="media/image8.wmf"/><Relationship Id="rId18" Type="http://schemas.openxmlformats.org/officeDocument/2006/relationships/package" Target="embeddings/oleObject9.xlsx"/><Relationship Id="rId19" Type="http://schemas.openxmlformats.org/officeDocument/2006/relationships/image" Target="media/image9.wmf"/><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2001-08-21T13:21:00Z</dcterms:created>
  <dc:creator>Amity Westcott</dc:creator>
  <dc:description/>
  <dc:language>en-CA</dc:language>
  <cp:lastModifiedBy>Scott Govenar</cp:lastModifiedBy>
  <dcterms:modified xsi:type="dcterms:W3CDTF">2001-08-21T13:21:00Z</dcterms:modified>
  <cp:revision>2</cp:revision>
  <dc:subject/>
  <dc:title>TABLE OF CONTENTS</dc:title>
</cp:coreProperties>
</file>