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t>6099-000</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IN THE DISTRICT COURT OF TULSA COUNTY</w:t>
      </w:r>
    </w:p>
    <w:p>
      <w:pPr>
        <w:pStyle w:val="Normal"/>
        <w:widowControl/>
        <w:tabs>
          <w:tab w:val="clear" w:pos="720"/>
          <w:tab w:val="center" w:pos="4680" w:leader="none"/>
        </w:tabs>
        <w:jc w:val="both"/>
        <w:rPr/>
      </w:pPr>
      <w:r>
        <w:rPr/>
        <w:tab/>
        <w:t>STATE OF OKLAHOMA</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NATIONAL ENERGY PRODUCTION</w:t>
        <w:tab/>
        <w:t>)</w:t>
      </w:r>
    </w:p>
    <w:p>
      <w:pPr>
        <w:pStyle w:val="Normal"/>
        <w:widowControl/>
        <w:tabs>
          <w:tab w:val="clear" w:pos="720"/>
          <w:tab w:val="center" w:pos="4680" w:leader="none"/>
        </w:tabs>
        <w:jc w:val="both"/>
        <w:rPr/>
      </w:pPr>
      <w:r>
        <w:rPr/>
        <w:t>CORP.,</w:t>
        <w:tab/>
        <w:t>)</w:t>
      </w:r>
    </w:p>
    <w:p>
      <w:pPr>
        <w:pStyle w:val="Normal"/>
        <w:widowControl/>
        <w:tabs>
          <w:tab w:val="clear" w:pos="720"/>
          <w:tab w:val="center" w:pos="4680" w:leader="none"/>
        </w:tabs>
        <w:jc w:val="both"/>
        <w:rPr/>
      </w:pPr>
      <w:r>
        <w:rPr/>
        <w:tab/>
        <w:t>)</w:t>
      </w:r>
    </w:p>
    <w:p>
      <w:pPr>
        <w:pStyle w:val="Normal"/>
        <w:widowControl/>
        <w:tabs>
          <w:tab w:val="clear" w:pos="720"/>
          <w:tab w:val="center" w:pos="4680" w:leader="none"/>
        </w:tabs>
        <w:ind w:firstLine="2160" w:end="0"/>
        <w:jc w:val="both"/>
        <w:rPr/>
      </w:pPr>
      <w:r>
        <w:rPr/>
        <w:t>Plaintiff,</w:t>
        <w:tab/>
        <w:t>)</w:t>
      </w:r>
    </w:p>
    <w:p>
      <w:pPr>
        <w:pStyle w:val="Normal"/>
        <w:widowControl/>
        <w:tabs>
          <w:tab w:val="clear" w:pos="720"/>
          <w:tab w:val="center" w:pos="4680" w:leader="none"/>
        </w:tabs>
        <w:jc w:val="both"/>
        <w:rPr/>
      </w:pPr>
      <w:r>
        <w:rPr/>
        <w:tab/>
        <w:t>)</w:t>
      </w:r>
    </w:p>
    <w:p>
      <w:pPr>
        <w:pStyle w:val="Normal"/>
        <w:widowControl/>
        <w:tabs>
          <w:tab w:val="clear" w:pos="720"/>
          <w:tab w:val="center" w:pos="4680" w:leader="none"/>
        </w:tabs>
        <w:jc w:val="both"/>
        <w:rPr/>
      </w:pPr>
      <w:r>
        <w:rPr/>
        <w:t>v.</w:t>
        <w:tab/>
        <w:t>)</w:t>
      </w:r>
    </w:p>
    <w:p>
      <w:pPr>
        <w:pStyle w:val="Normal"/>
        <w:widowControl/>
        <w:tabs>
          <w:tab w:val="clear" w:pos="720"/>
          <w:tab w:val="center" w:pos="4680" w:leader="none"/>
        </w:tabs>
        <w:jc w:val="both"/>
        <w:rPr/>
      </w:pPr>
      <w:r>
        <w:rPr/>
        <w:tab/>
        <w:t>)</w:t>
      </w:r>
    </w:p>
    <w:p>
      <w:pPr>
        <w:pStyle w:val="Normal"/>
        <w:widowControl/>
        <w:tabs>
          <w:tab w:val="left" w:pos="-1440" w:leader="none"/>
          <w:tab w:val="left" w:pos="-720" w:leader="none"/>
          <w:tab w:val="left" w:pos="0" w:leader="none"/>
          <w:tab w:val="left" w:pos="720" w:leader="none"/>
          <w:tab w:val="left" w:pos="1440" w:leader="none"/>
          <w:tab w:val="left" w:pos="2160" w:leader="none"/>
          <w:tab w:val="center" w:pos="4680" w:leader="none"/>
        </w:tabs>
        <w:jc w:val="both"/>
        <w:rPr/>
      </w:pPr>
      <w:r>
        <w:rPr/>
        <w:t>INTERNATIONAL</w:t>
        <w:tab/>
        <w:t>___________</w:t>
        <w:tab/>
        <w:t>)</w:t>
      </w:r>
    </w:p>
    <w:p>
      <w:pPr>
        <w:pStyle w:val="Normal"/>
        <w:widowControl/>
        <w:tabs>
          <w:tab w:val="clear" w:pos="720"/>
          <w:tab w:val="center" w:pos="4680" w:leader="none"/>
        </w:tabs>
        <w:jc w:val="both"/>
        <w:rPr/>
      </w:pPr>
      <w:r>
        <w:rPr/>
        <w:t>Local No. _____</w:t>
        <w:tab/>
        <w:t>)</w:t>
      </w:r>
    </w:p>
    <w:p>
      <w:pPr>
        <w:pStyle w:val="Normal"/>
        <w:widowControl/>
        <w:tabs>
          <w:tab w:val="clear" w:pos="720"/>
          <w:tab w:val="center" w:pos="4680" w:leader="none"/>
        </w:tabs>
        <w:jc w:val="both"/>
        <w:rPr/>
      </w:pPr>
      <w:r>
        <w:rPr/>
        <w:t>Business agents/local officials;</w:t>
        <w:tab/>
        <w:t>)</w:t>
      </w:r>
    </w:p>
    <w:p>
      <w:pPr>
        <w:pStyle w:val="Normal"/>
        <w:widowControl/>
        <w:tabs>
          <w:tab w:val="clear" w:pos="720"/>
          <w:tab w:val="center" w:pos="4680" w:leader="none"/>
        </w:tabs>
        <w:jc w:val="both"/>
        <w:rPr/>
      </w:pPr>
      <w:r>
        <w:rPr/>
        <w:t>individuals, and A through XX</w:t>
        <w:tab/>
        <w:t>)</w:t>
      </w:r>
    </w:p>
    <w:p>
      <w:pPr>
        <w:pStyle w:val="Normal"/>
        <w:widowControl/>
        <w:tabs>
          <w:tab w:val="clear" w:pos="720"/>
          <w:tab w:val="center" w:pos="4680" w:leader="none"/>
        </w:tabs>
        <w:jc w:val="both"/>
        <w:rPr/>
      </w:pPr>
      <w:r>
        <w:rPr/>
        <w:t xml:space="preserve">being fictitious names of </w:t>
        <w:tab/>
        <w:t>)</w:t>
      </w:r>
    </w:p>
    <w:p>
      <w:pPr>
        <w:pStyle w:val="Normal"/>
        <w:widowControl/>
        <w:tabs>
          <w:tab w:val="clear" w:pos="720"/>
          <w:tab w:val="center" w:pos="4680" w:leader="none"/>
        </w:tabs>
        <w:jc w:val="both"/>
        <w:rPr/>
      </w:pPr>
      <w:r>
        <w:rPr/>
        <w:t xml:space="preserve">persons whose true names are </w:t>
        <w:tab/>
        <w:t>)</w:t>
      </w:r>
    </w:p>
    <w:p>
      <w:pPr>
        <w:pStyle w:val="Normal"/>
        <w:widowControl/>
        <w:tabs>
          <w:tab w:val="clear" w:pos="720"/>
          <w:tab w:val="center" w:pos="4680" w:leader="none"/>
        </w:tabs>
        <w:jc w:val="both"/>
        <w:rPr/>
      </w:pPr>
      <w:r>
        <w:rPr/>
        <w:t xml:space="preserve">otherwise unknown to the </w:t>
        <w:tab/>
        <w:t>)</w:t>
      </w:r>
    </w:p>
    <w:p>
      <w:pPr>
        <w:pStyle w:val="Normal"/>
        <w:widowControl/>
        <w:tabs>
          <w:tab w:val="clear" w:pos="720"/>
          <w:tab w:val="center" w:pos="4680" w:leader="none"/>
        </w:tabs>
        <w:jc w:val="both"/>
        <w:rPr/>
      </w:pPr>
      <w:r>
        <w:rPr/>
        <w:t>Plaintiff, but who are the</w:t>
        <w:tab/>
        <w:t>)</w:t>
      </w:r>
    </w:p>
    <w:p>
      <w:pPr>
        <w:pStyle w:val="Normal"/>
        <w:widowControl/>
        <w:tabs>
          <w:tab w:val="clear" w:pos="720"/>
          <w:tab w:val="center" w:pos="4680" w:leader="none"/>
        </w:tabs>
        <w:jc w:val="both"/>
        <w:rPr/>
      </w:pPr>
      <w:r>
        <w:rPr/>
        <w:t>persons assembled at or near</w:t>
        <w:tab/>
        <w:t>)</w:t>
      </w:r>
    </w:p>
    <w:p>
      <w:pPr>
        <w:pStyle w:val="Normal"/>
        <w:widowControl/>
        <w:tabs>
          <w:tab w:val="clear" w:pos="720"/>
          <w:tab w:val="center" w:pos="4680" w:leader="none"/>
        </w:tabs>
        <w:jc w:val="both"/>
        <w:rPr/>
      </w:pPr>
      <w:r>
        <w:rPr/>
        <w:t>the premises of National Energy</w:t>
        <w:tab/>
        <w:t>)</w:t>
        <w:tab/>
      </w:r>
    </w:p>
    <w:p>
      <w:pPr>
        <w:pStyle w:val="Normal"/>
        <w:widowControl/>
        <w:tabs>
          <w:tab w:val="clear" w:pos="720"/>
          <w:tab w:val="center" w:pos="4680" w:leader="none"/>
        </w:tabs>
        <w:jc w:val="both"/>
        <w:rPr/>
      </w:pPr>
      <w:r>
        <w:rPr/>
        <w:t>Production Corporation in</w:t>
        <w:tab/>
        <w:t>)</w:t>
      </w:r>
    </w:p>
    <w:p>
      <w:pPr>
        <w:pStyle w:val="Normal"/>
        <w:widowControl/>
        <w:tabs>
          <w:tab w:val="clear" w:pos="720"/>
          <w:tab w:val="center" w:pos="4680" w:leader="none"/>
        </w:tabs>
        <w:jc w:val="both"/>
        <w:rPr/>
      </w:pPr>
      <w:r>
        <w:rPr/>
        <w:t>Jenks, Oklahoma,</w:t>
        <w:tab/>
        <w:t>)</w:t>
      </w:r>
    </w:p>
    <w:p>
      <w:pPr>
        <w:pStyle w:val="Normal"/>
        <w:widowControl/>
        <w:tabs>
          <w:tab w:val="clear" w:pos="720"/>
          <w:tab w:val="center" w:pos="4680" w:leader="none"/>
        </w:tabs>
        <w:jc w:val="both"/>
        <w:rPr/>
      </w:pPr>
      <w:r>
        <w:rPr/>
        <w:t>whose names will be added by</w:t>
        <w:tab/>
        <w:t>)</w:t>
      </w:r>
    </w:p>
    <w:p>
      <w:pPr>
        <w:pStyle w:val="Normal"/>
        <w:widowControl/>
        <w:tabs>
          <w:tab w:val="clear" w:pos="720"/>
          <w:tab w:val="center" w:pos="4680" w:leader="none"/>
        </w:tabs>
        <w:jc w:val="both"/>
        <w:rPr/>
      </w:pPr>
      <w:r>
        <w:rPr/>
        <w:t>amendment when ascertained,</w:t>
        <w:tab/>
        <w:t>)</w:t>
      </w:r>
    </w:p>
    <w:p>
      <w:pPr>
        <w:pStyle w:val="Normal"/>
        <w:widowControl/>
        <w:tabs>
          <w:tab w:val="clear" w:pos="720"/>
          <w:tab w:val="center" w:pos="4680" w:leader="none"/>
        </w:tabs>
        <w:jc w:val="both"/>
        <w:rPr/>
      </w:pPr>
      <w:r>
        <w:rPr/>
        <w:tab/>
        <w:t>)</w:t>
        <w:tab/>
        <w:t>Case No. _____________</w:t>
      </w:r>
    </w:p>
    <w:p>
      <w:pPr>
        <w:pStyle w:val="Normal"/>
        <w:widowControl/>
        <w:tabs>
          <w:tab w:val="clear" w:pos="720"/>
          <w:tab w:val="center" w:pos="4680" w:leader="none"/>
        </w:tabs>
        <w:ind w:firstLine="2160" w:end="0"/>
        <w:jc w:val="both"/>
        <w:rPr/>
      </w:pPr>
      <w:r>
        <w:rPr/>
        <w:t>Defendants.</w:t>
        <w:tab/>
        <w:t>)</w:t>
        <w:tab/>
        <w:t>Judge ________________</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b/>
        </w:rPr>
        <w:tab/>
      </w:r>
      <w:r>
        <w:rPr>
          <w:b/>
          <w:u w:val="single"/>
        </w:rPr>
        <w:t>MOTION FOR ADMISSION PRO HAC VICE</w:t>
      </w:r>
    </w:p>
    <w:p>
      <w:pPr>
        <w:pStyle w:val="Normal"/>
        <w:widowControl/>
        <w:jc w:val="both"/>
        <w:rPr/>
      </w:pPr>
      <w:r>
        <w:rPr/>
      </w:r>
    </w:p>
    <w:p>
      <w:pPr>
        <w:pStyle w:val="Normal"/>
        <w:widowControl/>
        <w:jc w:val="both"/>
        <w:rPr/>
      </w:pPr>
      <w:r>
        <w:rPr/>
      </w:r>
    </w:p>
    <w:p>
      <w:pPr>
        <w:pStyle w:val="Normal"/>
        <w:widowControl/>
        <w:spacing w:lineRule="auto" w:line="480"/>
        <w:ind w:firstLine="720" w:end="0"/>
        <w:jc w:val="both"/>
        <w:rPr/>
      </w:pPr>
      <w:r>
        <w:rPr/>
        <w:t>Mark M. Stubley, of the law firm of Ogletree, Deakins, Nash, Smoak &amp; Stewart, P.C., moves the Court pursuant to Article 2, Section 5 of the rules creating and controlling the Oklahoma Bar Association, to admit him to practice before this Court solely for the purpose of appearing as counsel in the above-styled case, and shows the Court as follows:</w:t>
      </w:r>
    </w:p>
    <w:p>
      <w:pPr>
        <w:pStyle w:val="Level1"/>
        <w:widowControl/>
        <w:numPr>
          <w:ilvl w:val="0"/>
          <w:numId w:val="1"/>
        </w:numPr>
        <w:tabs>
          <w:tab w:val="left" w:pos="-1440" w:leader="none"/>
          <w:tab w:val="left" w:pos="-720" w:leader="none"/>
          <w:tab w:val="left" w:pos="0" w:leader="none"/>
          <w:tab w:val="decimal" w:pos="864" w:leader="none"/>
          <w:tab w:val="left" w:pos="1440" w:leader="none"/>
        </w:tabs>
        <w:spacing w:lineRule="auto" w:line="480"/>
        <w:ind w:hanging="0" w:start="0"/>
        <w:jc w:val="both"/>
        <w:rPr/>
      </w:pPr>
      <w:r>
        <w:rPr/>
        <w:t>The following is a list of all courts in which counsel is authorized to practice law:</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keepNext w:val="true"/>
        <w:keepLines/>
        <w:widowControl/>
        <w:tabs>
          <w:tab w:val="clear" w:pos="720"/>
          <w:tab w:val="left" w:pos="-1440" w:leader="none"/>
          <w:tab w:val="left" w:pos="-720" w:leader="none"/>
          <w:tab w:val="left" w:pos="0" w:leader="none"/>
          <w:tab w:val="decimal" w:pos="864" w:leader="none"/>
        </w:tabs>
        <w:ind w:firstLine="1440" w:end="0"/>
        <w:jc w:val="both"/>
        <w:rPr/>
      </w:pPr>
      <w:r>
        <w:rPr/>
        <w:t>Mark M. Stubley:</w:t>
      </w:r>
    </w:p>
    <w:p>
      <w:pPr>
        <w:pStyle w:val="Normal"/>
        <w:keepNext w:val="true"/>
        <w:keepLines/>
        <w:widowControl/>
        <w:tabs>
          <w:tab w:val="clear" w:pos="720"/>
          <w:tab w:val="left" w:pos="-1440" w:leader="none"/>
          <w:tab w:val="left" w:pos="-720" w:leader="none"/>
          <w:tab w:val="left" w:pos="0" w:leader="none"/>
          <w:tab w:val="decimal" w:pos="864" w:leader="none"/>
        </w:tabs>
        <w:jc w:val="both"/>
        <w:rPr/>
      </w:pPr>
      <w:r>
        <w:rPr/>
      </w:r>
    </w:p>
    <w:p>
      <w:pPr>
        <w:pStyle w:val="Normal"/>
        <w:keepNext w:val="true"/>
        <w:keepLines/>
        <w:widowControl/>
        <w:tabs>
          <w:tab w:val="clear" w:pos="720"/>
          <w:tab w:val="left" w:pos="-1440" w:leader="none"/>
          <w:tab w:val="left" w:pos="-720" w:leader="none"/>
          <w:tab w:val="left" w:pos="0" w:leader="none"/>
          <w:tab w:val="decimal" w:pos="864" w:leader="none"/>
        </w:tabs>
        <w:ind w:hanging="720" w:start="2160" w:end="0"/>
        <w:jc w:val="both"/>
        <w:rPr/>
      </w:pPr>
      <w:r>
        <w:rPr/>
        <w:t>A.</w:t>
        <w:tab/>
        <w:t>South Carolina Supreme Court and all inferior courts of the State of South Carolina.</w:t>
      </w:r>
    </w:p>
    <w:p>
      <w:pPr>
        <w:pStyle w:val="Normal"/>
        <w:keepLines/>
        <w:widowControl/>
        <w:tabs>
          <w:tab w:val="clear" w:pos="720"/>
          <w:tab w:val="left" w:pos="-1440" w:leader="none"/>
          <w:tab w:val="left" w:pos="-720" w:leader="none"/>
          <w:tab w:val="left" w:pos="0" w:leader="none"/>
          <w:tab w:val="decimal" w:pos="864" w:leader="none"/>
        </w:tabs>
        <w:jc w:val="both"/>
        <w:rPr/>
      </w:pPr>
      <w:r>
        <w:rPr/>
      </w:r>
    </w:p>
    <w:p>
      <w:pPr>
        <w:pStyle w:val="Normal"/>
        <w:widowControl/>
        <w:tabs>
          <w:tab w:val="clear" w:pos="720"/>
          <w:tab w:val="left" w:pos="-1440" w:leader="none"/>
          <w:tab w:val="left" w:pos="-720" w:leader="none"/>
          <w:tab w:val="left" w:pos="0" w:leader="none"/>
          <w:tab w:val="decimal" w:pos="864" w:leader="none"/>
        </w:tabs>
        <w:ind w:hanging="720" w:start="2160" w:end="0"/>
        <w:jc w:val="both"/>
        <w:rPr/>
      </w:pPr>
      <w:r>
        <w:rPr/>
        <w:t>B.</w:t>
        <w:tab/>
        <w:t>United States ___________________________ U.S. Circuit Courts of Appeal.</w:t>
      </w:r>
    </w:p>
    <w:p>
      <w:pPr>
        <w:pStyle w:val="Normal"/>
        <w:widowControl/>
        <w:tabs>
          <w:tab w:val="clear" w:pos="720"/>
          <w:tab w:val="left" w:pos="-1440" w:leader="none"/>
          <w:tab w:val="left" w:pos="-720" w:leader="none"/>
          <w:tab w:val="left" w:pos="0" w:leader="none"/>
          <w:tab w:val="decimal" w:pos="864" w:leader="none"/>
        </w:tabs>
        <w:jc w:val="both"/>
        <w:rPr/>
      </w:pPr>
      <w:r>
        <w:rPr/>
      </w:r>
    </w:p>
    <w:p>
      <w:pPr>
        <w:pStyle w:val="Normal"/>
        <w:widowControl/>
        <w:tabs>
          <w:tab w:val="clear" w:pos="720"/>
          <w:tab w:val="left" w:pos="-1440" w:leader="none"/>
          <w:tab w:val="left" w:pos="-720" w:leader="none"/>
          <w:tab w:val="left" w:pos="0" w:leader="none"/>
          <w:tab w:val="decimal" w:pos="864" w:leader="none"/>
        </w:tabs>
        <w:ind w:hanging="720" w:start="2160" w:end="0"/>
        <w:jc w:val="both"/>
        <w:rPr/>
      </w:pPr>
      <w:r>
        <w:rPr/>
        <w:t>C.</w:t>
        <w:tab/>
        <w:t>United States District Courts for the ____________ _________________________________________________.</w:t>
      </w:r>
    </w:p>
    <w:p>
      <w:pPr>
        <w:pStyle w:val="Normal"/>
        <w:widowControl/>
        <w:tabs>
          <w:tab w:val="clear" w:pos="720"/>
          <w:tab w:val="left" w:pos="-1440" w:leader="none"/>
          <w:tab w:val="left" w:pos="-720" w:leader="none"/>
          <w:tab w:val="left" w:pos="0" w:leader="none"/>
          <w:tab w:val="decimal" w:pos="864" w:leader="none"/>
        </w:tabs>
        <w:jc w:val="both"/>
        <w:rPr/>
      </w:pPr>
      <w:r>
        <w:rPr/>
      </w:r>
    </w:p>
    <w:p>
      <w:pPr>
        <w:pStyle w:val="Normal"/>
        <w:widowControl/>
        <w:tabs>
          <w:tab w:val="clear" w:pos="720"/>
          <w:tab w:val="left" w:pos="-1440" w:leader="none"/>
          <w:tab w:val="left" w:pos="-720" w:leader="none"/>
          <w:tab w:val="left" w:pos="0" w:leader="none"/>
          <w:tab w:val="decimal" w:pos="864" w:leader="none"/>
        </w:tabs>
        <w:jc w:val="both"/>
        <w:rPr/>
      </w:pPr>
      <w:r>
        <w:rPr/>
      </w:r>
    </w:p>
    <w:p>
      <w:pPr>
        <w:pStyle w:val="Level1"/>
        <w:widowControl/>
        <w:numPr>
          <w:ilvl w:val="0"/>
          <w:numId w:val="1"/>
        </w:numPr>
        <w:tabs>
          <w:tab w:val="left" w:pos="-1440" w:leader="none"/>
          <w:tab w:val="left" w:pos="-720" w:leader="none"/>
          <w:tab w:val="left" w:pos="0" w:leader="none"/>
          <w:tab w:val="decimal" w:pos="864" w:leader="none"/>
          <w:tab w:val="left" w:pos="1440" w:leader="none"/>
        </w:tabs>
        <w:spacing w:lineRule="auto" w:line="480"/>
        <w:ind w:hanging="0" w:start="0"/>
        <w:jc w:val="both"/>
        <w:rPr/>
      </w:pPr>
      <w:r>
        <w:rPr/>
        <w:t>Allen E. Barrow, Jr. and Wm. Brad Heckenkemper, active members of the Oklahoma Bar Association and residents of the State of Oklahoma, whose address is stated below, and who have previously entered their appearance in this action, are associated with Movant in this action:</w:t>
      </w:r>
    </w:p>
    <w:p>
      <w:pPr>
        <w:pStyle w:val="Normal"/>
        <w:widowControl/>
        <w:tabs>
          <w:tab w:val="clear" w:pos="720"/>
          <w:tab w:val="left" w:pos="-1440" w:leader="none"/>
          <w:tab w:val="left" w:pos="-720" w:leader="none"/>
          <w:tab w:val="left" w:pos="0" w:leader="none"/>
          <w:tab w:val="decimal" w:pos="864" w:leader="none"/>
        </w:tabs>
        <w:ind w:firstLine="3600" w:end="0"/>
        <w:jc w:val="both"/>
        <w:rPr/>
      </w:pPr>
      <w:r>
        <w:rPr/>
        <w:t>Allen E. Barrow, Jr.</w:t>
      </w:r>
    </w:p>
    <w:p>
      <w:pPr>
        <w:pStyle w:val="Normal"/>
        <w:widowControl/>
        <w:tabs>
          <w:tab w:val="clear" w:pos="720"/>
          <w:tab w:val="left" w:pos="-1440" w:leader="none"/>
          <w:tab w:val="left" w:pos="-720" w:leader="none"/>
          <w:tab w:val="left" w:pos="0" w:leader="none"/>
          <w:tab w:val="decimal" w:pos="864" w:leader="none"/>
        </w:tabs>
        <w:ind w:firstLine="3600" w:end="0"/>
        <w:jc w:val="both"/>
        <w:rPr/>
      </w:pPr>
      <w:r>
        <w:rPr/>
        <w:t>Wm. Brad Heckenkemper</w:t>
      </w:r>
    </w:p>
    <w:p>
      <w:pPr>
        <w:pStyle w:val="Normal"/>
        <w:widowControl/>
        <w:tabs>
          <w:tab w:val="clear" w:pos="720"/>
          <w:tab w:val="left" w:pos="-1440" w:leader="none"/>
          <w:tab w:val="left" w:pos="-720" w:leader="none"/>
          <w:tab w:val="left" w:pos="0" w:leader="none"/>
          <w:tab w:val="decimal" w:pos="864" w:leader="none"/>
        </w:tabs>
        <w:ind w:firstLine="3600" w:end="0"/>
        <w:jc w:val="both"/>
        <w:rPr/>
      </w:pPr>
      <w:r>
        <w:rPr/>
        <w:t>Barrow Gaddis Griffith &amp; Grimm</w:t>
      </w:r>
    </w:p>
    <w:p>
      <w:pPr>
        <w:pStyle w:val="Normal"/>
        <w:widowControl/>
        <w:tabs>
          <w:tab w:val="clear" w:pos="720"/>
          <w:tab w:val="left" w:pos="-1440" w:leader="none"/>
          <w:tab w:val="left" w:pos="-720" w:leader="none"/>
          <w:tab w:val="left" w:pos="0" w:leader="none"/>
          <w:tab w:val="decimal" w:pos="864" w:leader="none"/>
        </w:tabs>
        <w:ind w:firstLine="3600" w:end="0"/>
        <w:jc w:val="both"/>
        <w:rPr/>
      </w:pPr>
      <w:r>
        <w:rPr/>
        <w:t>610 South Main, Suite 300</w:t>
      </w:r>
    </w:p>
    <w:p>
      <w:pPr>
        <w:pStyle w:val="Normal"/>
        <w:widowControl/>
        <w:tabs>
          <w:tab w:val="clear" w:pos="720"/>
          <w:tab w:val="left" w:pos="-1440" w:leader="none"/>
          <w:tab w:val="left" w:pos="-720" w:leader="none"/>
          <w:tab w:val="left" w:pos="0" w:leader="none"/>
          <w:tab w:val="decimal" w:pos="864" w:leader="none"/>
        </w:tabs>
        <w:ind w:firstLine="3600" w:end="0"/>
        <w:jc w:val="both"/>
        <w:rPr/>
      </w:pPr>
      <w:r>
        <w:rPr/>
        <w:t>Tulsa, Oklahoma 74119-1248</w:t>
      </w:r>
    </w:p>
    <w:p>
      <w:pPr>
        <w:pStyle w:val="Normal"/>
        <w:widowControl/>
        <w:tabs>
          <w:tab w:val="clear" w:pos="720"/>
          <w:tab w:val="left" w:pos="-1440" w:leader="none"/>
          <w:tab w:val="left" w:pos="-720" w:leader="none"/>
          <w:tab w:val="left" w:pos="0" w:leader="none"/>
          <w:tab w:val="decimal" w:pos="864" w:leader="none"/>
        </w:tabs>
        <w:ind w:firstLine="3600" w:end="0"/>
        <w:jc w:val="both"/>
        <w:rPr/>
      </w:pPr>
      <w:r>
        <w:rPr/>
        <w:t>918-584-1600 - Office</w:t>
      </w:r>
    </w:p>
    <w:p>
      <w:pPr>
        <w:pStyle w:val="Normal"/>
        <w:widowControl/>
        <w:tabs>
          <w:tab w:val="clear" w:pos="720"/>
          <w:tab w:val="left" w:pos="-1440" w:leader="none"/>
          <w:tab w:val="left" w:pos="-720" w:leader="none"/>
          <w:tab w:val="left" w:pos="0" w:leader="none"/>
          <w:tab w:val="decimal" w:pos="864" w:leader="none"/>
        </w:tabs>
        <w:ind w:firstLine="3600" w:end="0"/>
        <w:jc w:val="both"/>
        <w:rPr/>
      </w:pPr>
      <w:r>
        <w:rPr/>
        <w:t>918-585-2444 - Fax</w:t>
      </w:r>
    </w:p>
    <w:p>
      <w:pPr>
        <w:pStyle w:val="Normal"/>
        <w:widowControl/>
        <w:tabs>
          <w:tab w:val="clear" w:pos="720"/>
          <w:tab w:val="left" w:pos="-1440" w:leader="none"/>
          <w:tab w:val="left" w:pos="-720" w:leader="none"/>
          <w:tab w:val="left" w:pos="0" w:leader="none"/>
          <w:tab w:val="decimal" w:pos="864" w:leader="none"/>
        </w:tabs>
        <w:jc w:val="both"/>
        <w:rPr/>
      </w:pPr>
      <w:r>
        <w:rPr/>
      </w:r>
    </w:p>
    <w:p>
      <w:pPr>
        <w:pStyle w:val="Normal"/>
        <w:widowControl/>
        <w:tabs>
          <w:tab w:val="clear" w:pos="720"/>
          <w:tab w:val="left" w:pos="-1440" w:leader="none"/>
          <w:tab w:val="left" w:pos="-720" w:leader="none"/>
          <w:tab w:val="left" w:pos="0" w:leader="none"/>
          <w:tab w:val="decimal" w:pos="864" w:leader="none"/>
        </w:tabs>
        <w:ind w:firstLine="4320" w:end="0"/>
        <w:jc w:val="both"/>
        <w:rPr/>
      </w:pPr>
      <w:r>
        <w:rPr/>
        <w:t>Respectfully submitted,</w:t>
      </w:r>
    </w:p>
    <w:p>
      <w:pPr>
        <w:pStyle w:val="Normal"/>
        <w:widowControl/>
        <w:tabs>
          <w:tab w:val="clear" w:pos="720"/>
          <w:tab w:val="left" w:pos="-1440" w:leader="none"/>
          <w:tab w:val="left" w:pos="-720" w:leader="none"/>
          <w:tab w:val="left" w:pos="0" w:leader="none"/>
          <w:tab w:val="decimal" w:pos="864" w:leader="none"/>
        </w:tabs>
        <w:jc w:val="both"/>
        <w:rPr/>
      </w:pPr>
      <w:r>
        <w:rPr/>
      </w:r>
    </w:p>
    <w:p>
      <w:pPr>
        <w:pStyle w:val="Normal"/>
        <w:widowControl/>
        <w:tabs>
          <w:tab w:val="clear" w:pos="720"/>
          <w:tab w:val="left" w:pos="-1440" w:leader="none"/>
          <w:tab w:val="left" w:pos="-720" w:leader="none"/>
          <w:tab w:val="left" w:pos="0" w:leader="none"/>
          <w:tab w:val="decimal" w:pos="864" w:leader="none"/>
        </w:tabs>
        <w:jc w:val="both"/>
        <w:rPr/>
      </w:pPr>
      <w:r>
        <w:rPr/>
      </w:r>
    </w:p>
    <w:p>
      <w:pPr>
        <w:pStyle w:val="Normal"/>
        <w:widowControl/>
        <w:tabs>
          <w:tab w:val="clear" w:pos="720"/>
          <w:tab w:val="left" w:pos="-1440" w:leader="none"/>
          <w:tab w:val="left" w:pos="-720" w:leader="none"/>
          <w:tab w:val="left" w:pos="0" w:leader="none"/>
          <w:tab w:val="decimal" w:pos="864" w:leader="none"/>
        </w:tabs>
        <w:jc w:val="both"/>
        <w:rPr/>
      </w:pPr>
      <w:r>
        <w:rPr/>
      </w:r>
    </w:p>
    <w:p>
      <w:pPr>
        <w:pStyle w:val="Normal"/>
        <w:widowControl/>
        <w:tabs>
          <w:tab w:val="clear" w:pos="720"/>
          <w:tab w:val="left" w:pos="-1440" w:leader="none"/>
          <w:tab w:val="left" w:pos="-720" w:leader="none"/>
          <w:tab w:val="left" w:pos="0" w:leader="none"/>
          <w:tab w:val="decimal" w:pos="864" w:leader="none"/>
        </w:tabs>
        <w:ind w:firstLine="4320" w:end="0"/>
        <w:jc w:val="both"/>
        <w:rPr/>
      </w:pPr>
      <w:r>
        <w:rPr/>
        <w:t>By:</w:t>
        <w:tab/>
        <w:t xml:space="preserve"> _______________________________</w:t>
      </w:r>
    </w:p>
    <w:p>
      <w:pPr>
        <w:pStyle w:val="Normal"/>
        <w:widowControl/>
        <w:tabs>
          <w:tab w:val="clear" w:pos="720"/>
          <w:tab w:val="left" w:pos="-1440" w:leader="none"/>
          <w:tab w:val="left" w:pos="-720" w:leader="none"/>
          <w:tab w:val="left" w:pos="0" w:leader="none"/>
          <w:tab w:val="decimal" w:pos="864" w:leader="none"/>
        </w:tabs>
        <w:ind w:firstLine="5040" w:end="0"/>
        <w:jc w:val="both"/>
        <w:rPr/>
      </w:pPr>
      <w:r>
        <w:rPr/>
        <w:t>Mark M. Stubley</w:t>
      </w:r>
    </w:p>
    <w:p>
      <w:pPr>
        <w:pStyle w:val="Normal"/>
        <w:widowControl/>
        <w:tabs>
          <w:tab w:val="clear" w:pos="720"/>
          <w:tab w:val="left" w:pos="-1440" w:leader="none"/>
          <w:tab w:val="left" w:pos="-720" w:leader="none"/>
          <w:tab w:val="left" w:pos="0" w:leader="none"/>
          <w:tab w:val="decimal" w:pos="864" w:leader="none"/>
        </w:tabs>
        <w:ind w:firstLine="5040" w:end="0"/>
        <w:jc w:val="both"/>
        <w:rPr/>
      </w:pPr>
      <w:r>
        <w:rPr/>
        <w:t>OGLETREE, DEAKINS, NASH,</w:t>
      </w:r>
    </w:p>
    <w:p>
      <w:pPr>
        <w:pStyle w:val="Normal"/>
        <w:widowControl/>
        <w:tabs>
          <w:tab w:val="clear" w:pos="720"/>
          <w:tab w:val="left" w:pos="-1440" w:leader="none"/>
          <w:tab w:val="left" w:pos="-720" w:leader="none"/>
          <w:tab w:val="left" w:pos="0" w:leader="none"/>
          <w:tab w:val="decimal" w:pos="864" w:leader="none"/>
        </w:tabs>
        <w:ind w:firstLine="5040" w:end="0"/>
        <w:jc w:val="both"/>
        <w:rPr/>
      </w:pPr>
      <w:r>
        <w:rPr>
          <w:rFonts w:eastAsia="Courier;Courier New"/>
        </w:rPr>
        <w:t xml:space="preserve">  </w:t>
      </w:r>
      <w:r>
        <w:rPr/>
        <w:t>SMOAK &amp; STEWART, P.C.</w:t>
      </w:r>
    </w:p>
    <w:p>
      <w:pPr>
        <w:pStyle w:val="Normal"/>
        <w:widowControl/>
        <w:tabs>
          <w:tab w:val="clear" w:pos="720"/>
          <w:tab w:val="left" w:pos="-1440" w:leader="none"/>
          <w:tab w:val="left" w:pos="-720" w:leader="none"/>
          <w:tab w:val="left" w:pos="0" w:leader="none"/>
          <w:tab w:val="decimal" w:pos="864" w:leader="none"/>
        </w:tabs>
        <w:ind w:firstLine="5040" w:end="0"/>
        <w:jc w:val="both"/>
        <w:rPr/>
      </w:pPr>
      <w:r>
        <w:rPr/>
        <w:t>300 North Main Street</w:t>
      </w:r>
    </w:p>
    <w:p>
      <w:pPr>
        <w:pStyle w:val="Normal"/>
        <w:widowControl/>
        <w:tabs>
          <w:tab w:val="clear" w:pos="720"/>
          <w:tab w:val="left" w:pos="-1440" w:leader="none"/>
          <w:tab w:val="left" w:pos="-720" w:leader="none"/>
          <w:tab w:val="left" w:pos="0" w:leader="none"/>
          <w:tab w:val="decimal" w:pos="864" w:leader="none"/>
        </w:tabs>
        <w:ind w:firstLine="5040" w:end="0"/>
        <w:jc w:val="both"/>
        <w:rPr/>
      </w:pPr>
      <w:r>
        <w:rPr/>
        <w:t>P. O. Box 2757</w:t>
      </w:r>
    </w:p>
    <w:p>
      <w:pPr>
        <w:pStyle w:val="Normal"/>
        <w:widowControl/>
        <w:tabs>
          <w:tab w:val="clear" w:pos="720"/>
          <w:tab w:val="left" w:pos="-1440" w:leader="none"/>
          <w:tab w:val="left" w:pos="-720" w:leader="none"/>
          <w:tab w:val="left" w:pos="0" w:leader="none"/>
          <w:tab w:val="decimal" w:pos="864" w:leader="none"/>
        </w:tabs>
        <w:ind w:firstLine="5040" w:end="0"/>
        <w:jc w:val="both"/>
        <w:rPr/>
      </w:pPr>
      <w:r>
        <w:rPr/>
        <w:t>Greenville, SC  29602</w:t>
      </w:r>
    </w:p>
    <w:p>
      <w:pPr>
        <w:pStyle w:val="Normal"/>
        <w:widowControl/>
        <w:tabs>
          <w:tab w:val="clear" w:pos="720"/>
          <w:tab w:val="left" w:pos="-1440" w:leader="none"/>
          <w:tab w:val="left" w:pos="-720" w:leader="none"/>
          <w:tab w:val="left" w:pos="0" w:leader="none"/>
          <w:tab w:val="decimal" w:pos="864" w:leader="none"/>
        </w:tabs>
        <w:ind w:firstLine="5040" w:end="0"/>
        <w:jc w:val="both"/>
        <w:rPr/>
      </w:pPr>
      <w:r>
        <w:rPr/>
        <w:t>Phone:  (864) 271-1300</w:t>
      </w:r>
    </w:p>
    <w:p>
      <w:pPr>
        <w:pStyle w:val="Normal"/>
        <w:widowControl/>
        <w:tabs>
          <w:tab w:val="clear" w:pos="720"/>
          <w:tab w:val="left" w:pos="-1440" w:leader="none"/>
          <w:tab w:val="left" w:pos="-720" w:leader="none"/>
          <w:tab w:val="left" w:pos="0" w:leader="none"/>
          <w:tab w:val="decimal" w:pos="864" w:leader="none"/>
        </w:tabs>
        <w:ind w:firstLine="5040" w:end="0"/>
        <w:jc w:val="both"/>
        <w:rPr/>
      </w:pPr>
      <w:r>
        <w:rPr/>
        <w:t>Fax: (864) 235-8806</w:t>
      </w:r>
    </w:p>
    <w:p>
      <w:pPr>
        <w:pStyle w:val="Normal"/>
        <w:widowControl/>
        <w:tabs>
          <w:tab w:val="clear" w:pos="720"/>
          <w:tab w:val="left" w:pos="-1440" w:leader="none"/>
          <w:tab w:val="left" w:pos="-720" w:leader="none"/>
          <w:tab w:val="left" w:pos="0" w:leader="none"/>
          <w:tab w:val="decimal" w:pos="864" w:leader="none"/>
        </w:tabs>
        <w:jc w:val="both"/>
        <w:rPr/>
      </w:pPr>
      <w:r>
        <w:rPr/>
      </w:r>
    </w:p>
    <w:p>
      <w:pPr>
        <w:pStyle w:val="Normal"/>
        <w:widowControl/>
        <w:tabs>
          <w:tab w:val="clear" w:pos="720"/>
          <w:tab w:val="left" w:pos="-1440" w:leader="none"/>
          <w:tab w:val="left" w:pos="-720" w:leader="none"/>
          <w:tab w:val="left" w:pos="0" w:leader="none"/>
          <w:tab w:val="decimal" w:pos="864" w:leader="none"/>
        </w:tabs>
        <w:ind w:firstLine="4320" w:end="0"/>
        <w:jc w:val="both"/>
        <w:rPr/>
      </w:pPr>
      <w:r>
        <w:rPr/>
        <w:t>ATTORNEYS FOR PLAINTIFF,</w:t>
      </w:r>
    </w:p>
    <w:p>
      <w:pPr>
        <w:pStyle w:val="Normal"/>
        <w:widowControl/>
        <w:tabs>
          <w:tab w:val="clear" w:pos="720"/>
          <w:tab w:val="left" w:pos="-1440" w:leader="none"/>
          <w:tab w:val="left" w:pos="-720" w:leader="none"/>
          <w:tab w:val="left" w:pos="0" w:leader="none"/>
          <w:tab w:val="decimal" w:pos="864" w:leader="none"/>
        </w:tabs>
        <w:ind w:firstLine="4320" w:end="0"/>
        <w:jc w:val="both"/>
        <w:rPr/>
      </w:pPr>
      <w:r>
        <w:rPr/>
        <w:t>NATIONAL ENERGY PRODUCTION CORP.</w:t>
      </w:r>
    </w:p>
    <w:p>
      <w:pPr>
        <w:pStyle w:val="Normal"/>
        <w:keepNext w:val="true"/>
        <w:keepLines/>
        <w:widowControl/>
        <w:tabs>
          <w:tab w:val="clear" w:pos="720"/>
          <w:tab w:val="left" w:pos="-1440" w:leader="none"/>
          <w:tab w:val="left" w:pos="-720" w:leader="none"/>
          <w:tab w:val="left" w:pos="0" w:leader="none"/>
          <w:tab w:val="decimal" w:pos="864" w:leader="none"/>
        </w:tabs>
        <w:jc w:val="both"/>
        <w:rPr/>
      </w:pPr>
      <w:r>
        <w:rPr/>
      </w:r>
    </w:p>
    <w:p>
      <w:pPr>
        <w:pStyle w:val="Normal"/>
        <w:keepNext w:val="true"/>
        <w:keepLines/>
        <w:widowControl/>
        <w:tabs>
          <w:tab w:val="clear" w:pos="720"/>
          <w:tab w:val="left" w:pos="-1440" w:leader="none"/>
          <w:tab w:val="left" w:pos="-720" w:leader="none"/>
          <w:tab w:val="left" w:pos="0" w:leader="none"/>
          <w:tab w:val="decimal" w:pos="864" w:leader="none"/>
        </w:tabs>
        <w:jc w:val="both"/>
        <w:rPr>
          <w:b/>
          <w:sz w:val="14"/>
        </w:rPr>
      </w:pPr>
      <w:r>
        <w:rPr>
          <w:b/>
          <w:sz w:val="14"/>
        </w:rPr>
        <w:fldChar w:fldCharType="begin"/>
      </w:r>
      <w:r>
        <w:rPr>
          <w:sz w:val="14"/>
          <w:b/>
        </w:rPr>
        <w:instrText xml:space="preserve"> FILENAME \p </w:instrText>
      </w:r>
      <w:r>
        <w:rPr>
          <w:sz w:val="14"/>
          <w:b/>
        </w:rPr>
        <w:fldChar w:fldCharType="separate"/>
      </w:r>
      <w:r>
        <w:rPr>
          <w:sz w:val="14"/>
          <w:b/>
        </w:rPr>
        <w:t>/mnt/main-storage/datasets/enron-docs/doc/Motion_for_Pro_Hac_Vice.doc</w:t>
      </w:r>
      <w:r>
        <w:rPr>
          <w:sz w:val="14"/>
          <w:b/>
        </w:rPr>
        <w:fldChar w:fldCharType="end"/>
      </w:r>
    </w:p>
    <w:p>
      <w:pPr>
        <w:pStyle w:val="Normal"/>
        <w:keepNext w:val="true"/>
        <w:keepLines/>
        <w:widowControl/>
        <w:tabs>
          <w:tab w:val="clear" w:pos="720"/>
          <w:tab w:val="left" w:pos="-1440" w:leader="none"/>
          <w:tab w:val="left" w:pos="-720" w:leader="none"/>
          <w:tab w:val="left" w:pos="0" w:leader="none"/>
          <w:tab w:val="decimal" w:pos="864" w:leader="none"/>
        </w:tabs>
        <w:jc w:val="both"/>
        <w:rPr/>
      </w:pPr>
      <w:r>
        <w:rPr>
          <w:b/>
          <w:sz w:val="14"/>
        </w:rPr>
        <w:t xml:space="preserve">brg </w:t>
      </w:r>
      <w:r>
        <w:rPr>
          <w:b/>
          <w:sz w:val="14"/>
        </w:rPr>
        <w:fldChar w:fldCharType="begin"/>
      </w:r>
      <w:r>
        <w:rPr>
          <w:sz w:val="14"/>
          <w:b/>
        </w:rPr>
        <w:instrText xml:space="preserve"> DATE \@"M\/d\/yy" </w:instrText>
      </w:r>
      <w:r>
        <w:rPr>
          <w:sz w:val="14"/>
          <w:b/>
        </w:rPr>
        <w:fldChar w:fldCharType="separate"/>
      </w:r>
      <w:r>
        <w:rPr>
          <w:sz w:val="14"/>
          <w:b/>
        </w:rPr>
        <w:t>9/28/25</w:t>
      </w:r>
      <w:r>
        <w:rPr>
          <w:sz w:val="14"/>
          <w:b/>
        </w:rPr>
        <w:fldChar w:fldCharType="end"/>
      </w:r>
    </w:p>
    <w:p>
      <w:pPr>
        <w:pStyle w:val="Normal"/>
        <w:keepLines/>
        <w:widowControl/>
        <w:tabs>
          <w:tab w:val="clear" w:pos="720"/>
          <w:tab w:val="left" w:pos="-1440" w:leader="none"/>
          <w:tab w:val="left" w:pos="-720" w:leader="none"/>
          <w:tab w:val="left" w:pos="0" w:leader="none"/>
          <w:tab w:val="decimal" w:pos="864" w:leader="none"/>
        </w:tabs>
        <w:jc w:val="both"/>
        <w:rPr/>
      </w:pPr>
      <w:r>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4"/>
        <w:rFonts w:ascii="Courier;Courier New" w:hAnsi="Courier;Courier New" w:cs="Courier;Courier New"/>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character" w:styleId="WW8Num1z0">
    <w:name w:val="WW8Num1z0"/>
    <w:qFormat/>
    <w:rPr>
      <w:rFonts w:ascii="Courier;Courier New" w:hAnsi="Courier;Courier New" w:cs="Courier;Courier New"/>
      <w:sz w:val="24"/>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numPr>
        <w:ilvl w:val="0"/>
        <w:numId w:val="1"/>
      </w:numPr>
      <w:tabs>
        <w:tab w:val="clear" w:pos="720"/>
        <w:tab w:val="left" w:pos="-1440" w:leader="none"/>
        <w:tab w:val="left" w:pos="-720" w:leader="none"/>
        <w:tab w:val="left" w:pos="0" w:leader="none"/>
        <w:tab w:val="decimal" w:pos="864" w:leader="none"/>
      </w:tabs>
      <w:outlineLvl w:val="0"/>
    </w:pPr>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2001-11-16T18:28:00Z</dcterms:created>
  <dc:creator>ODNSS</dc:creator>
  <dc:description/>
  <dc:language>en-CA</dc:language>
  <cp:lastModifiedBy>ODNSS</cp:lastModifiedBy>
  <dcterms:modified xsi:type="dcterms:W3CDTF">2001-11-16T18:28:00Z</dcterms:modified>
  <cp:revision>2</cp:revision>
  <dc:subject/>
  <dc:title>6099-000</dc:title>
</cp:coreProperties>
</file>