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spacing w:before="0" w:after="240"/>
        <w:rPr/>
      </w:pPr>
      <w:r>
        <w:rPr/>
        <w:t>Moody's action today places Enron's credit rating Baa2 – the same Moody's rating as we had 18 months ago.  With that rating, we had and still have a vibrant and solid core wholesale business.</w:t>
      </w:r>
    </w:p>
    <w:p>
      <w:pPr>
        <w:pStyle w:val="Normal"/>
        <w:numPr>
          <w:ilvl w:val="0"/>
          <w:numId w:val="1"/>
        </w:numPr>
        <w:spacing w:before="0" w:after="240"/>
        <w:rPr/>
      </w:pPr>
      <w:r>
        <w:rPr/>
        <w:t>Moody's and S&amp;P had at that time held split ratings on Enron.</w:t>
      </w:r>
    </w:p>
    <w:p>
      <w:pPr>
        <w:pStyle w:val="Normal"/>
        <w:numPr>
          <w:ilvl w:val="0"/>
          <w:numId w:val="1"/>
        </w:numPr>
        <w:spacing w:before="0" w:after="240"/>
        <w:rPr/>
      </w:pPr>
      <w:r>
        <w:rPr/>
        <w:t>Historically, Moody's has been more conservative on Enron.</w:t>
      </w:r>
    </w:p>
    <w:p>
      <w:pPr>
        <w:pStyle w:val="Normal"/>
        <w:numPr>
          <w:ilvl w:val="0"/>
          <w:numId w:val="1"/>
        </w:numPr>
        <w:spacing w:before="0" w:after="240"/>
        <w:rPr/>
      </w:pPr>
      <w:r>
        <w:rPr/>
        <w:t>They still have us at investment grade.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92"/>
        </w:tabs>
        <w:ind w:start="792" w:hanging="432"/>
      </w:pPr>
      <w:rPr>
        <w:rFonts w:ascii="Symbol" w:hAnsi="Symbol" w:cs="Symbol" w:hint="default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2001-10-29T13:33:00Z</dcterms:created>
  <dc:creator>mmcvick</dc:creator>
  <dc:description/>
  <dc:language>en-CA</dc:language>
  <cp:lastModifiedBy>mmcvick</cp:lastModifiedBy>
  <cp:lastPrinted>2001-10-29T10:06:00Z</cp:lastPrinted>
  <dcterms:modified xsi:type="dcterms:W3CDTF">2001-10-29T13:37:00Z</dcterms:modified>
  <cp:revision>1</cp:revision>
  <dc:subject/>
  <dc:title>·</dc:title>
</cp:coreProperties>
</file>