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fldChar w:fldCharType="begin"/>
      </w:r>
      <w:r>
        <w:rPr>
          <w:u w:val="none"/>
          <w:b w:val="false"/>
        </w:rPr>
        <w:instrText xml:space="preserve"> DATE \@"MMMM\ d', 'yyyy" </w:instrText>
      </w:r>
      <w:r>
        <w:rPr>
          <w:u w:val="none"/>
          <w:b w:val="false"/>
        </w:rPr>
        <w:fldChar w:fldCharType="separate"/>
      </w:r>
      <w:r>
        <w:rPr>
          <w:u w:val="none"/>
          <w:b w:val="false"/>
        </w:rPr>
        <w:t>September 28, 2025</w:t>
      </w:r>
      <w:r>
        <w:rPr>
          <w:u w:val="none"/>
          <w:b w:val="false"/>
        </w:rPr>
        <w:fldChar w:fldCharType="end"/>
      </w:r>
    </w:p>
    <w:p>
      <w:pPr>
        <w:pStyle w:val="Heading"/>
        <w:rPr>
          <w:b w:val="false"/>
          <w:u w:val="none"/>
        </w:rPr>
      </w:pPr>
      <w:r>
        <w:rPr>
          <w:b w:val="false"/>
          <w:u w:val="none"/>
        </w:rPr>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Power Purchase Auction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Lavorato (Trading)</w:t>
            </w:r>
          </w:p>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(Origination)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Enron Canada Power Corp. acquired the Sundance "B" PPA pursuant to the auction for 706 MW for a term of 20 years commencing January 1, 2001. Enron Canada Power’s qualification for participation in the Alberta Power Pool, and trading and origination transactions are being pursued and excused with respect to the PPA for market deregulation commencing January 1,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British Energy entering into an agreement to acquire the Bruce Nuclear Generation Facility from the Ontario Government, and on Enron hedging 90% of contracted power.  Award of Bruce Facility to British Energy has been confirmed as satisfied. Market Opening extension has been negotiated with British Energy.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Rob Milnthorp</w:t>
            </w:r>
          </w:p>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being discussed with various counterparties to hedge British Energy position.  25 MW, 3-year contract executed with Sunoco.  100 MW 2-year contract being negotiated with TransCanada Energy.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Commencing on Ontario Market Opening (Projected for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services and alliance agreement executed.  Toronto office set-up and additional contracting arrangements ongoing for Market Opening.  Currently renegotiating services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administration of estate wind-up and final dividend payment.  Final dividend expected for year-end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has been executed by Power Systems Mfg. regarding the creation of a joint entity for the purpose of manufacturing, packaging and selling mobile combustion turbine generating units. Management agreement and LLC agreement (and related agreements) are in process.  ENA has acquired one FT4 turbine and jet engine and one complete FT4 mobile package.  ENA has executed a supply agreement regarding 2 generators, with an option to have up to an additional 8 generators supplied.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Ontario G-6 Municipalities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has been executed with respect to supplying the G-6 municipalities or their Retail Affiliate with gas and electricity (on an exclusive basis) and energy management and supply services.  Energy supply and portfolio management services agreements and master physical power and gas trading agreements under negotiation.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RFP winner to be announced Oct. 30,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has been short listed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Master Power</w:t>
            </w:r>
          </w:p>
          <w:p>
            <w:pPr>
              <w:pStyle w:val="Normal"/>
              <w:jc w:val="both"/>
              <w:rPr>
                <w:rFonts w:ascii="Arial" w:hAnsi="Arial" w:cs="Arial"/>
              </w:rPr>
            </w:pPr>
            <w:r>
              <w:rPr>
                <w:rFonts w:cs="Arial" w:ascii="Arial" w:hAnsi="Arial"/>
              </w:rPr>
              <w:t>Contract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Jon McKay</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 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 xml:space="preserve">Preparation of Canadian standard form master physical power trading agreement. Third draft circulated for comments.  </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Master Amendment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and negotiation of amendments to 37 Master Firm Gas Purchase/Sale Agreements (including specific transportation assignments and collateral and netting agreements) to reflect revised credit terms and recent changes in Canadian insolvency and commercial laws.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monitoring of TMP construction, equity investments and loan guarantees.  Currently reviewing acquisition/disposition opportunities.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Ongoing monitoring of equity and debt investments.  Waterous Securities engaged for sale, anticipated for 4</w:t>
            </w:r>
            <w:r>
              <w:rPr>
                <w:rFonts w:cs="Arial" w:ascii="Arial" w:hAnsi="Arial"/>
                <w:vertAlign w:val="superscript"/>
              </w:rPr>
              <w:t>th</w:t>
            </w:r>
            <w:r>
              <w:rPr>
                <w:rFonts w:cs="Arial" w:ascii="Arial" w:hAnsi="Arial"/>
              </w:rPr>
              <w:t xml:space="preserve"> Qtr.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Nitrochem</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regarding the provision of energy supply, portfolio, a risk management and settlement services and cogeneration development has been executed.  Revising draft power supply contract.  Preparing draft services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Sunoco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Energy Services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Piper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Cyntia Pastega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Negotiation of gas management services agreement for British Columbia production.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CNR, Beau, Tenaska, Encal &amp; others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p>
            <w:pPr>
              <w:pStyle w:val="Normal"/>
              <w:jc w:val="both"/>
              <w:rPr>
                <w:rFonts w:ascii="Arial" w:hAnsi="Arial" w:cs="Arial"/>
              </w:rPr>
            </w:pPr>
            <w:r>
              <w:rPr>
                <w:rFonts w:cs="Arial" w:ascii="Arial" w:hAnsi="Arial"/>
              </w:rPr>
              <w:t>Kevin Heal</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Nov. 1,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Coordination and review of numerous temporary assignments of pipeline capacity.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JCG Resources Ltd.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Cyntia Pastega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Coordination and confirmation of transactions and agreements between Contour Energy Ltd., Troodon Energy Ltd. and JCG Resources Ltd.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Dave Pope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Creation, qualification and preparation relating to a retail energy affiliate for Canadian jurisdictions.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Cadillac Fairview</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 binding letter of intent has been executed.  Preparing draft wholesale Electricity Management Services Agreement.  Draft power supply agreement has been circulated.  Exclusivity in place until November,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Bowater</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Preparing draft wholesale Electricity Management Services Agreement.  Draft power supply agreement has been circulated.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TransCanada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Oct.,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Finalizing 2 year 100 MW power purchase and sale transaction (back to back with British Energy Supply).</w:t>
            </w:r>
          </w:p>
        </w:tc>
      </w:tr>
    </w:tbl>
    <w:p>
      <w:pPr>
        <w:pStyle w:val="Normal"/>
        <w:jc w:val="both"/>
        <w:rPr>
          <w:rFonts w:ascii="Arial" w:hAnsi="Arial" w:cs="Arial"/>
        </w:rPr>
      </w:pPr>
      <w:r>
        <w:rPr>
          <w:rFonts w:cs="Arial" w:ascii="Arial" w:hAnsi="Arial"/>
        </w:rPr>
      </w:r>
    </w:p>
    <w:p>
      <w:pPr>
        <w:pStyle w:val="Normal"/>
        <w:jc w:val="both"/>
        <w:rPr>
          <w:rFonts w:ascii="Arial" w:hAnsi="Arial" w:cs="Arial"/>
          <w:sz w:val="22"/>
        </w:rPr>
      </w:pPr>
      <w:r>
        <w:rPr>
          <w:rFonts w:cs="Arial" w:ascii="Arial" w:hAnsi="Arial"/>
          <w:sz w:val="22"/>
        </w:rPr>
      </w:r>
    </w:p>
    <w:sectPr>
      <w:headerReference w:type="default" r:id="rId2"/>
      <w:footerReference w:type="default" r:id="rId3"/>
      <w:type w:val="nextPage"/>
      <w:pgSz w:orient="landscape" w:w="15840" w:h="12240"/>
      <w:pgMar w:left="1440" w:right="1440" w:gutter="0" w:header="720" w:top="1440"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pPr>
    <w:r>
      <w:rPr>
        <w:rFonts w:cs="Arial Narrow" w:ascii="Arial Narrow" w:hAnsi="Arial Narrow"/>
        <w:sz w:val="16"/>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r>
      <w:rPr>
        <w:rFonts w:cs="Arial Narrow" w:ascii="Arial Narrow" w:hAnsi="Arial Narrow"/>
        <w:sz w:val="16"/>
      </w:rPr>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TIME \@"H:mm\ AM/PM" </w:instrText>
    </w:r>
    <w:r>
      <w:rPr>
        <w:sz w:val="16"/>
        <w:rFonts w:cs="Arial Narrow" w:ascii="Arial Narrow" w:hAnsi="Arial Narrow"/>
      </w:rPr>
      <w:fldChar w:fldCharType="separate"/>
    </w:r>
    <w:r>
      <w:rPr>
        <w:sz w:val="16"/>
        <w:rFonts w:cs="Arial Narrow" w:ascii="Arial Narrow" w:hAnsi="Arial Narrow"/>
      </w:rPr>
      <w:t>8:57 AM</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2000-11-09T19:31:00Z</dcterms:created>
  <dc:creator>Linda Sietzema</dc:creator>
  <dc:description/>
  <dc:language>en-CA</dc:language>
  <cp:lastModifiedBy>jelbert</cp:lastModifiedBy>
  <cp:lastPrinted>2000-11-09T16:02:00Z</cp:lastPrinted>
  <dcterms:modified xsi:type="dcterms:W3CDTF">2000-11-09T19:34:00Z</dcterms:modified>
  <cp:revision>4</cp:revision>
  <dc:subject/>
  <dc:title>Legal Transaction Status Report – Enron NA</dc:title>
</cp:coreProperties>
</file>