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r>
        <w:rPr/>
        <w:t>OCTOBER 2000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PacifiCorp Synfuel Transaction (Wayne Gresham)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AIG Synfuel Transaction (Wayne Gresham)</w:t>
      </w:r>
    </w:p>
    <w:p>
      <w:pPr>
        <w:pStyle w:val="Normal"/>
        <w:numPr>
          <w:ilvl w:val="0"/>
          <w:numId w:val="3"/>
        </w:numPr>
        <w:rPr>
          <w:color w:val="000000"/>
          <w:sz w:val="22"/>
        </w:rPr>
      </w:pPr>
      <w:r>
        <w:rPr>
          <w:color w:val="000000"/>
          <w:sz w:val="22"/>
        </w:rPr>
        <w:t>Massey/Cline/ENA Joint Venture (Wayne Gresham/Marcus Nettelton)</w:t>
      </w:r>
    </w:p>
    <w:p>
      <w:pPr>
        <w:pStyle w:val="Normal"/>
        <w:numPr>
          <w:ilvl w:val="0"/>
          <w:numId w:val="3"/>
        </w:numPr>
        <w:rPr>
          <w:color w:val="000000"/>
          <w:sz w:val="22"/>
        </w:rPr>
      </w:pPr>
      <w:r>
        <w:rPr>
          <w:sz w:val="22"/>
        </w:rPr>
        <w:t>Panther Restructure (Alan Aronowitz)</w:t>
      </w:r>
    </w:p>
    <w:p>
      <w:pPr>
        <w:pStyle w:val="Normal"/>
        <w:numPr>
          <w:ilvl w:val="0"/>
          <w:numId w:val="3"/>
        </w:numPr>
        <w:rPr>
          <w:color w:val="000000"/>
          <w:sz w:val="22"/>
        </w:rPr>
      </w:pPr>
      <w:r>
        <w:rPr>
          <w:color w:val="000000"/>
          <w:sz w:val="22"/>
        </w:rPr>
        <w:t>Stadtwerke Bremen Transaction (Robert Quick\Michael Schuh)</w:t>
      </w:r>
    </w:p>
    <w:p>
      <w:pPr>
        <w:pStyle w:val="Normal"/>
        <w:numPr>
          <w:ilvl w:val="0"/>
          <w:numId w:val="3"/>
        </w:numPr>
        <w:rPr>
          <w:color w:val="000000"/>
          <w:sz w:val="22"/>
        </w:rPr>
      </w:pPr>
      <w:r>
        <w:rPr>
          <w:color w:val="000000"/>
          <w:sz w:val="22"/>
        </w:rPr>
        <w:t>BSES Indian Coal Supply Tender (Robert Quick)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color w:val="000000"/>
          <w:sz w:val="22"/>
        </w:rPr>
        <w:t>Billiton South African Coal Sales and Purchases (Robert Quick)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NOx Tech Pilot Agreement with Consumers Energy (Marcus Nettelton)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NOx Tech Warrants Purchase (Wayne Gresham/Alan Aronowitz)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  <w:szCs w:val="20"/>
        </w:rPr>
        <w:t>Tennessee Valley Authority conceptual proposal for pilot and licensed use of NOxTech technology (Marcus Nettelton)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  <w:szCs w:val="20"/>
        </w:rPr>
        <w:t>Emissions Management Services Agreement concept (Marcus Nettelton)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left" w:pos="720" w:leader="none"/>
        </w:tabs>
        <w:rPr>
          <w:b/>
          <w:bCs/>
          <w:sz w:val="22"/>
        </w:rPr>
      </w:pPr>
      <w:r>
        <w:rPr>
          <w:b/>
          <w:bCs/>
          <w:sz w:val="22"/>
        </w:rPr>
        <w:t xml:space="preserve">Liquids/Global Products 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Power Corporation (Philippines) – M/V Pacific Virgo/Rejection of Off Spc Cargo (Matt Lee)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Contract – Legal Position Evaluation (Bob Williams/Alan Aronowitz/Matt Lee)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Fu Bao Power Generating Co. Ltd. (Taiwan) (Matt Lee/Mike Robison)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Rio Polimeros Limitada (MOU) (Mike Robison)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Offtake and Marketing Agreement – ECFC/Cascade Grain Products (Mike Robison)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Maersk Marlin – Demurrage Claim (Harry Collins)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West Coast Crude Marketing Agreement with EOTT (Harry Collins)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Oil Spill Plan Training (Alan Aronowitz/Harry Collins)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420" w:start="780" w:end="0"/>
        <w:rPr>
          <w:sz w:val="22"/>
        </w:rPr>
      </w:pPr>
      <w:r>
        <w:rPr>
          <w:sz w:val="22"/>
        </w:rPr>
        <w:t>U.S. Customs Self-Audit and Policy Development, and effort to continue U.S. duty drawback legislation (Mike Robison)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Dabhol Power Company – Enron Fuels International (India) (Mike Robison)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Aronowitz/Marcus Nettelton)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Financial Products Trading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Global hedging of interest rate/FX/equities (Sara Shackleton)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Integrate Tokyo office (Jane McBride)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London Equity Trading (Paul Simons)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Transportation</w:t>
      </w:r>
    </w:p>
    <w:p>
      <w:pPr>
        <w:pStyle w:val="Normal"/>
        <w:numPr>
          <w:ilvl w:val="1"/>
          <w:numId w:val="7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Transportation Capacity Trading Start-Up (Alan Aronowitz/Mark Greenberg)</w:t>
      </w:r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>
          <w:b/>
          <w:bCs/>
          <w:sz w:val="22"/>
        </w:rPr>
      </w:pPr>
      <w:r>
        <w:rPr>
          <w:b/>
          <w:bCs/>
          <w:sz w:val="22"/>
        </w:rPr>
        <w:t>Agricultural Trading (Sara Shackleton/Bob Bruce)</w:t>
      </w:r>
    </w:p>
    <w:p>
      <w:pPr>
        <w:pStyle w:val="Normal"/>
        <w:keepNext w:val="true"/>
        <w:ind w:start="360" w:end="0"/>
        <w:rPr>
          <w:sz w:val="22"/>
        </w:rPr>
      </w:pPr>
      <w:r>
        <w:rPr>
          <w:sz w:val="22"/>
        </w:rPr>
        <w:t>1.   ATOM licensing (U.S.)</w:t>
      </w:r>
    </w:p>
    <w:p>
      <w:pPr>
        <w:pStyle w:val="Normal"/>
        <w:keepNext w:val="true"/>
        <w:ind w:start="360" w:end="0"/>
        <w:rPr>
          <w:sz w:val="22"/>
        </w:rPr>
      </w:pPr>
      <w:r>
        <w:rPr>
          <w:sz w:val="22"/>
        </w:rPr>
        <w:t>2.</w:t>
        <w:tab/>
        <w:t>CFTC issues (grains, meats)</w:t>
      </w:r>
    </w:p>
    <w:p>
      <w:pPr>
        <w:pStyle w:val="Normal"/>
        <w:keepNext w:val="true"/>
        <w:numPr>
          <w:ilvl w:val="0"/>
          <w:numId w:val="6"/>
        </w:numPr>
        <w:rPr>
          <w:sz w:val="22"/>
        </w:rPr>
      </w:pPr>
      <w:r>
        <w:rPr>
          <w:sz w:val="22"/>
        </w:rPr>
        <w:t>Physical trading structures</w:t>
      </w:r>
    </w:p>
    <w:p>
      <w:pPr>
        <w:pStyle w:val="Normal"/>
        <w:keepNext w:val="true"/>
        <w:numPr>
          <w:ilvl w:val="0"/>
          <w:numId w:val="6"/>
        </w:numPr>
        <w:rPr>
          <w:sz w:val="22"/>
        </w:rPr>
      </w:pPr>
      <w:r>
        <w:rPr>
          <w:sz w:val="22"/>
        </w:rPr>
        <w:t>Softs trading profile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Weather (Brent Hendry)</w:t>
      </w:r>
    </w:p>
    <w:p>
      <w:pPr>
        <w:pStyle w:val="Normal"/>
        <w:tabs>
          <w:tab w:val="left" w:pos="360" w:leader="none"/>
          <w:tab w:val="left" w:pos="720" w:leader="none"/>
        </w:tabs>
        <w:autoSpaceDE w:val="false"/>
        <w:spacing w:lineRule="atLeast" w:line="240"/>
        <w:rPr>
          <w:color w:val="000000"/>
          <w:sz w:val="22"/>
        </w:rPr>
      </w:pPr>
      <w:r>
        <w:rPr>
          <w:color w:val="000000"/>
          <w:sz w:val="22"/>
        </w:rPr>
        <w:tab/>
        <w:t>1.</w:t>
        <w:tab/>
        <w:t>3 Year Sacramento Municipal Utility District Precipitation Collar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rPr>
          <w:color w:val="000000"/>
          <w:sz w:val="22"/>
        </w:rPr>
      </w:pPr>
      <w:r>
        <w:rPr>
          <w:color w:val="000000"/>
          <w:sz w:val="22"/>
        </w:rPr>
        <w:tab/>
        <w:t>2.</w:t>
        <w:tab/>
        <w:t>Hanover Re Weather Derivative Insurance Master Policy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rPr>
          <w:color w:val="000000"/>
          <w:sz w:val="22"/>
        </w:rPr>
      </w:pPr>
      <w:r>
        <w:rPr>
          <w:color w:val="000000"/>
          <w:sz w:val="22"/>
        </w:rPr>
        <w:tab/>
        <w:t>3.</w:t>
        <w:tab/>
        <w:t>ELRiX online weather trading site and documentation</w:t>
      </w:r>
    </w:p>
    <w:p>
      <w:pPr>
        <w:pStyle w:val="Normal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</w:r>
    </w:p>
    <w:p>
      <w:pPr>
        <w:pStyle w:val="Normal"/>
        <w:keepNext w:val="true"/>
        <w:keepLines/>
        <w:rPr>
          <w:b/>
          <w:bCs/>
          <w:sz w:val="22"/>
        </w:rPr>
      </w:pPr>
      <w:r>
        <w:rPr>
          <w:b/>
          <w:bCs/>
          <w:sz w:val="22"/>
        </w:rPr>
        <w:t>Insurance (Lou Stoler)</w:t>
      </w:r>
    </w:p>
    <w:p>
      <w:pPr>
        <w:pStyle w:val="Header"/>
        <w:keepNext w:val="true"/>
        <w:keepLines/>
        <w:numPr>
          <w:ilvl w:val="1"/>
          <w:numId w:val="7"/>
        </w:numPr>
        <w:tabs>
          <w:tab w:val="clear" w:pos="4320"/>
          <w:tab w:val="clear" w:pos="8640"/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Peaker Project (term financing with insurance credit wrap)</w:t>
      </w:r>
    </w:p>
    <w:p>
      <w:pPr>
        <w:pStyle w:val="Normal"/>
        <w:keepNext w:val="true"/>
        <w:keepLines/>
        <w:numPr>
          <w:ilvl w:val="1"/>
          <w:numId w:val="7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Enron Re (development projects)</w:t>
      </w:r>
    </w:p>
    <w:p>
      <w:pPr>
        <w:pStyle w:val="Normal"/>
        <w:keepNext w:val="true"/>
        <w:keepLines/>
        <w:numPr>
          <w:ilvl w:val="1"/>
          <w:numId w:val="7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Pioneer (upstream acquistion with insurance credit wrap)</w:t>
      </w:r>
    </w:p>
    <w:p>
      <w:pPr>
        <w:pStyle w:val="Normal"/>
        <w:keepNext w:val="true"/>
        <w:keepLines/>
        <w:numPr>
          <w:ilvl w:val="1"/>
          <w:numId w:val="7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Turbopark (residual value policy)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Jose [Venezuela] LNG Export Facility (Ned Crady/Nancy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LNG Sale to El Paso Marketing [Elba Island, Georgia Receiving Terminal]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&amp; Regasification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Terminal Expansion/Gas Distribution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Bahamas LNG Receiving Terminal/Export Pipeline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Dominican Republic LNG Receiving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MetGas/Enron Energy Marketing [Dabhol, India] LNG Fuel Supply &amp; Fuel Management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Australia LNG Fuel Origination/Merchant Trading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Japan LNG Receiving Terminal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Spot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Tokyo Gas Master LNG Backhaul Capacity Transportation Agreement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Master LNG Backhaul Capacity Transportation Agreement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Domestic [US] LNG Import Matters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Nigeria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Malaysia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Enron LNG Information Exchange (Dan Rogers/Nancy Corbet)</w:t>
      </w:r>
    </w:p>
    <w:p>
      <w:pPr>
        <w:pStyle w:val="Normal"/>
        <w:ind w:hanging="360" w:end="0"/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Middle East</w:t>
      </w:r>
    </w:p>
    <w:p>
      <w:pPr>
        <w:pStyle w:val="Normal"/>
        <w:numPr>
          <w:ilvl w:val="0"/>
          <w:numId w:val="5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Dolphin [Qatar-UAE-Oman] (Dan Rogers/Johan Gerrese)</w:t>
      </w:r>
    </w:p>
    <w:p>
      <w:pPr>
        <w:pStyle w:val="Normal"/>
        <w:numPr>
          <w:ilvl w:val="0"/>
          <w:numId w:val="5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Atlantis [UAE] (Todd Culwell/Johan Gerrese)</w:t>
      </w:r>
    </w:p>
    <w:p>
      <w:pPr>
        <w:pStyle w:val="Normal"/>
        <w:numPr>
          <w:ilvl w:val="0"/>
          <w:numId w:val="5"/>
        </w:numPr>
        <w:ind w:hanging="360" w:start="720" w:end="0"/>
        <w:jc w:val="both"/>
        <w:rPr>
          <w:sz w:val="22"/>
        </w:rPr>
      </w:pPr>
      <w:r>
        <w:rPr>
          <w:sz w:val="22"/>
        </w:rPr>
        <w:t>Saudi Arabia Gas Development (Dan Rogers)</w:t>
      </w:r>
    </w:p>
    <w:p>
      <w:pPr>
        <w:pStyle w:val="Normal"/>
        <w:numPr>
          <w:ilvl w:val="0"/>
          <w:numId w:val="5"/>
        </w:numPr>
        <w:ind w:hanging="360" w:start="720" w:end="0"/>
        <w:jc w:val="both"/>
        <w:rPr>
          <w:sz w:val="22"/>
        </w:rPr>
      </w:pPr>
      <w:r>
        <w:rPr>
          <w:sz w:val="22"/>
        </w:rPr>
        <w:t>Oman Gas Distribution (Johan Gerrese/Todd Culwell)</w:t>
      </w:r>
    </w:p>
    <w:p>
      <w:pPr>
        <w:pStyle w:val="Normal"/>
        <w:numPr>
          <w:ilvl w:val="0"/>
          <w:numId w:val="5"/>
        </w:numPr>
        <w:ind w:hanging="360" w:start="720" w:end="0"/>
        <w:jc w:val="both"/>
        <w:rPr>
          <w:sz w:val="22"/>
        </w:rPr>
      </w:pPr>
      <w:r>
        <w:rPr>
          <w:sz w:val="22"/>
        </w:rPr>
        <w:t>Egypt-Jordan Gas Pipeline (Johan Gerrese)</w:t>
      </w:r>
    </w:p>
    <w:p>
      <w:pPr>
        <w:pStyle w:val="Normal"/>
        <w:numPr>
          <w:ilvl w:val="0"/>
          <w:numId w:val="5"/>
        </w:numPr>
        <w:ind w:hanging="360" w:start="720" w:end="0"/>
        <w:jc w:val="both"/>
        <w:rPr>
          <w:sz w:val="22"/>
        </w:rPr>
      </w:pPr>
      <w:r>
        <w:rPr>
          <w:sz w:val="22"/>
        </w:rPr>
        <w:t>Gaza [Palestine] 140 MW IPP Sell-Down (Dan Rogers/Todd Culwell)</w:t>
      </w:r>
    </w:p>
    <w:p>
      <w:pPr>
        <w:pStyle w:val="Normal"/>
        <w:numPr>
          <w:ilvl w:val="0"/>
          <w:numId w:val="5"/>
        </w:numPr>
        <w:ind w:hanging="360" w:start="720" w:end="0"/>
        <w:jc w:val="both"/>
        <w:rPr>
          <w:sz w:val="22"/>
        </w:rPr>
      </w:pPr>
      <w:r>
        <w:rPr>
          <w:sz w:val="22"/>
        </w:rPr>
        <w:t>Tabreed District Cooling [UAE] (Johan Gerrese)</w:t>
      </w:r>
    </w:p>
    <w:p>
      <w:pPr>
        <w:pStyle w:val="Normal"/>
        <w:numPr>
          <w:ilvl w:val="0"/>
          <w:numId w:val="5"/>
        </w:numPr>
        <w:ind w:hanging="360" w:start="720" w:end="0"/>
        <w:jc w:val="both"/>
        <w:rPr>
          <w:sz w:val="22"/>
        </w:rPr>
      </w:pPr>
      <w:r>
        <w:rPr>
          <w:sz w:val="22"/>
        </w:rPr>
        <w:t>Sadaf 340 MW IPP [Saudi Arabia] (Johan Gerrese/Todd Culwell)</w:t>
      </w:r>
    </w:p>
    <w:p>
      <w:pPr>
        <w:pStyle w:val="Normal"/>
        <w:numPr>
          <w:ilvl w:val="0"/>
          <w:numId w:val="5"/>
        </w:numPr>
        <w:ind w:hanging="360" w:start="720" w:end="0"/>
        <w:jc w:val="both"/>
        <w:rPr>
          <w:sz w:val="22"/>
        </w:rPr>
      </w:pPr>
      <w:r>
        <w:rPr>
          <w:sz w:val="22"/>
        </w:rPr>
        <w:t>Syria Power Trading (Johan Gerrese)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0"/>
        </w:rPr>
        <w:fldChar w:fldCharType="begin"/>
      </w:r>
      <w:r>
        <w:rPr>
          <w:sz w:val="10"/>
        </w:rPr>
        <w:instrText xml:space="preserve"> FILENAME \p </w:instrText>
      </w:r>
      <w:r>
        <w:rPr>
          <w:sz w:val="10"/>
        </w:rPr>
        <w:fldChar w:fldCharType="separate"/>
      </w:r>
      <w:r>
        <w:rPr>
          <w:sz w:val="10"/>
        </w:rPr>
        <w:t>/mnt/main-storage/datasets/enron-docs/doc/Monthly_Legal_Report.October_2000.doc</w:t>
      </w:r>
      <w:r>
        <w:rPr>
          <w:sz w:val="10"/>
        </w:rPr>
        <w:fldChar w:fldCharType="end"/>
      </w:r>
      <w:r>
        <w:rPr>
          <w:sz w:val="10"/>
        </w:rPr>
        <w:t xml:space="preserve"> </w:t>
      </w:r>
    </w:p>
    <w:p>
      <w:pPr>
        <w:pStyle w:val="Normal"/>
        <w:rPr>
          <w:sz w:val="16"/>
        </w:rPr>
      </w:pPr>
      <w:r>
        <w:rPr>
          <w:sz w:val="16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10/17/2000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2000-10-13T12:18:00Z</dcterms:created>
  <dc:creator>mhaedic</dc:creator>
  <dc:description/>
  <dc:language>en-CA</dc:language>
  <cp:lastModifiedBy>jdavis5</cp:lastModifiedBy>
  <cp:lastPrinted>2000-10-17T14:47:00Z</cp:lastPrinted>
  <dcterms:modified xsi:type="dcterms:W3CDTF">2000-10-17T17:23:00Z</dcterms:modified>
  <cp:revision>16</cp:revision>
  <dc:subject/>
  <dc:title>ENRON NET WORKS LLC MONTHLY LEGAL REPORT</dc:title>
</cp:coreProperties>
</file>