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jc w:val="both"/>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b/>
          <w:sz w:val="28"/>
        </w:rPr>
        <w:t>LITIGATION UNIT</w:t>
      </w:r>
    </w:p>
    <w:p>
      <w:pPr>
        <w:pStyle w:val="Caption"/>
        <w:rPr>
          <w:sz w:val="28"/>
        </w:rPr>
      </w:pPr>
      <w:r>
        <w:rPr>
          <w:sz w:val="28"/>
        </w:rPr>
        <w:t>M E M O R A N D U M</w:t>
      </w:r>
    </w:p>
    <w:p>
      <w:pPr>
        <w:pStyle w:val="Normal"/>
        <w:jc w:val="both"/>
        <w:rPr/>
      </w:pPr>
      <w:r>
        <w:rPr/>
        <w:t>TO:</w:t>
        <w:tab/>
        <w:tab/>
        <w:t>Mr. John C. Ale, 3AC1098</w:t>
        <w:tab/>
        <w:tab/>
        <w:tab/>
        <w:t>By Fax: (713) 345-5330</w:t>
      </w:r>
    </w:p>
    <w:p>
      <w:pPr>
        <w:pStyle w:val="Normal"/>
        <w:jc w:val="both"/>
        <w:rPr/>
      </w:pPr>
      <w:r>
        <w:rPr/>
        <w:tab/>
        <w:tab/>
        <w:t>Mr. Alvin Alexanderson</w:t>
        <w:tab/>
        <w:tab/>
        <w:tab/>
        <w:t>By Fax: (503) 778-5566</w:t>
      </w:r>
    </w:p>
    <w:p>
      <w:pPr>
        <w:pStyle w:val="Normal"/>
        <w:jc w:val="both"/>
        <w:rPr/>
      </w:pPr>
      <w:r>
        <w:rPr/>
        <w:tab/>
        <w:tab/>
        <w:t>Mr. Steve W. Duffy, GPO 2788</w:t>
        <w:tab/>
        <w:tab/>
        <w:t>By Fax: (713) 993-5813</w:t>
      </w:r>
    </w:p>
    <w:p>
      <w:pPr>
        <w:pStyle w:val="Normal"/>
        <w:jc w:val="both"/>
        <w:rPr/>
      </w:pPr>
      <w:r>
        <w:rPr/>
        <w:tab/>
        <w:tab/>
        <w:t>Ms. Barbara Gray, EB 3874</w:t>
        <w:tab/>
        <w:tab/>
        <w:tab/>
        <w:t>By Hand Delivery</w:t>
      </w:r>
    </w:p>
    <w:p>
      <w:pPr>
        <w:pStyle w:val="Normal"/>
        <w:jc w:val="both"/>
        <w:rPr/>
      </w:pPr>
      <w:r>
        <w:rPr/>
        <w:tab/>
        <w:tab/>
        <w:t>Mr. Mark E. Haedicke EB 3325</w:t>
        <w:tab/>
        <w:tab/>
        <w:t>By Hand Delivery</w:t>
      </w:r>
    </w:p>
    <w:p>
      <w:pPr>
        <w:pStyle w:val="Normal"/>
        <w:jc w:val="both"/>
        <w:rPr/>
      </w:pPr>
      <w:r>
        <w:rPr/>
        <w:tab/>
        <w:tab/>
        <w:t>Ms. Julia Heintz-Murray, EB 3835</w:t>
        <w:tab/>
        <w:tab/>
        <w:t>By Hand Delivery</w:t>
      </w:r>
    </w:p>
    <w:p>
      <w:pPr>
        <w:pStyle w:val="Normal"/>
        <w:jc w:val="both"/>
        <w:rPr/>
      </w:pPr>
      <w:r>
        <w:rPr/>
        <w:tab/>
        <w:tab/>
        <w:t>Ms. Elizabeth J. Labanowski, EB 4862</w:t>
        <w:tab/>
        <w:t>By Hand Delivery</w:t>
      </w:r>
    </w:p>
    <w:p>
      <w:pPr>
        <w:pStyle w:val="Normal"/>
        <w:jc w:val="both"/>
        <w:rPr/>
      </w:pPr>
      <w:r>
        <w:rPr/>
        <w:tab/>
        <w:tab/>
        <w:t>Mr. Michael P. Moran, EB 4773</w:t>
        <w:tab/>
        <w:tab/>
        <w:t>By Hand Delivery</w:t>
      </w:r>
    </w:p>
    <w:p>
      <w:pPr>
        <w:pStyle w:val="Normal"/>
        <w:jc w:val="both"/>
        <w:rPr/>
      </w:pPr>
      <w:r>
        <w:rPr/>
        <w:tab/>
        <w:tab/>
        <w:t>Ms. Kristina Mordaunt, EB 4530</w:t>
        <w:tab/>
        <w:tab/>
        <w:t>By Hand Delivery</w:t>
      </w:r>
    </w:p>
    <w:p>
      <w:pPr>
        <w:pStyle w:val="Normal"/>
        <w:ind w:firstLine="720" w:start="720" w:end="0"/>
        <w:jc w:val="both"/>
        <w:rPr/>
      </w:pPr>
      <w:r>
        <w:rPr/>
        <w:t>Ms. Janet K. Place, OMA 430</w:t>
        <w:tab/>
        <w:tab/>
        <w:t>By Fax: (402) 398-7780</w:t>
      </w:r>
    </w:p>
    <w:p>
      <w:pPr>
        <w:pStyle w:val="Normal"/>
        <w:jc w:val="both"/>
        <w:rPr/>
      </w:pPr>
      <w:r>
        <w:rPr/>
        <w:tab/>
        <w:tab/>
        <w:t>Mr. Rex R. Rogers, EB 4842</w:t>
        <w:tab/>
        <w:tab/>
        <w:tab/>
        <w:t>By Hand Delivery</w:t>
      </w:r>
    </w:p>
    <w:p>
      <w:pPr>
        <w:pStyle w:val="Normal"/>
        <w:jc w:val="both"/>
        <w:rPr/>
      </w:pPr>
      <w:r>
        <w:rPr/>
        <w:tab/>
        <w:tab/>
        <w:t>Ms. Vicki Sharp, EB 0752</w:t>
        <w:tab/>
        <w:tab/>
        <w:tab/>
        <w:t>By Hand Delivery</w:t>
      </w:r>
    </w:p>
    <w:p>
      <w:pPr>
        <w:pStyle w:val="Normal"/>
        <w:jc w:val="both"/>
        <w:rPr/>
      </w:pPr>
      <w:r>
        <w:rPr/>
        <w:tab/>
        <w:tab/>
        <w:t>Mr. Adam Umanoff, EREC</w:t>
        <w:tab/>
        <w:tab/>
        <w:tab/>
        <w:t>By Fax: (213) 452-4888</w:t>
      </w:r>
    </w:p>
    <w:p>
      <w:pPr>
        <w:pStyle w:val="Normal"/>
        <w:spacing w:lineRule="auto" w:line="360"/>
        <w:jc w:val="both"/>
        <w:rPr/>
      </w:pPr>
      <w:r>
        <w:rPr/>
        <w:tab/>
        <w:tab/>
        <w:t>Mr. Robert H. Walls, Jr., 50M06</w:t>
        <w:tab/>
        <w:tab/>
        <w:t>By Hand Delivery</w:t>
      </w:r>
    </w:p>
    <w:p>
      <w:pPr>
        <w:pStyle w:val="Normal"/>
        <w:jc w:val="both"/>
        <w:rPr/>
      </w:pPr>
      <w:r>
        <w:rPr/>
        <w:t>FROM:</w:t>
        <w:tab/>
        <w:t>Bonnie J. White</w:t>
      </w:r>
    </w:p>
    <w:p>
      <w:pPr>
        <w:pStyle w:val="Normal"/>
        <w:spacing w:lineRule="auto" w:line="360"/>
        <w:jc w:val="both"/>
        <w:rPr/>
      </w:pPr>
      <w:r>
        <w:rPr/>
        <w:tab/>
        <w:tab/>
        <w:t>(713) 853-7244</w:t>
      </w:r>
    </w:p>
    <w:p>
      <w:pPr>
        <w:pStyle w:val="Normal"/>
        <w:spacing w:lineRule="auto" w:line="360"/>
        <w:ind w:hanging="1440" w:start="1440" w:end="0"/>
        <w:jc w:val="both"/>
        <w:rPr/>
      </w:pPr>
      <w:r>
        <w:rPr/>
        <w:t>RE:</w:t>
        <w:tab/>
        <w:t>Houston Pipe Line Company vs. Deer Park Rail Terminal, Inc.</w:t>
      </w:r>
    </w:p>
    <w:p>
      <w:pPr>
        <w:pStyle w:val="Normal"/>
        <w:jc w:val="both"/>
        <w:rPr/>
      </w:pPr>
      <w:r>
        <w:rPr/>
        <w:t>DATE:</w:t>
        <w:tab/>
        <w:tab/>
        <w:t>June 16, 2000</w:t>
      </w:r>
    </w:p>
    <w:p>
      <w:pPr>
        <w:pStyle w:val="Normal"/>
        <w:jc w:val="both"/>
        <w:rPr/>
      </w:pPr>
      <w:r>
        <w:rPr/>
        <w:t xml:space="preserve">_____________________________________________________________________________________ </w:t>
      </w:r>
    </w:p>
    <w:p>
      <w:pPr>
        <w:pStyle w:val="Normal"/>
        <w:tabs>
          <w:tab w:val="clear" w:pos="720"/>
          <w:tab w:val="left" w:pos="1440" w:leader="none"/>
        </w:tabs>
        <w:jc w:val="both"/>
        <w:rPr/>
      </w:pPr>
      <w:r>
        <w:rPr/>
      </w:r>
    </w:p>
    <w:p>
      <w:pPr>
        <w:pStyle w:val="Normal"/>
        <w:tabs>
          <w:tab w:val="clear" w:pos="720"/>
          <w:tab w:val="left" w:pos="1440" w:leader="none"/>
        </w:tabs>
        <w:jc w:val="both"/>
        <w:rPr/>
      </w:pPr>
      <w:r>
        <w:rPr/>
        <w:tab/>
        <w:t xml:space="preserve">Enron North America has asked us to file an action on behalf of Houston Pipe Line Company (“HPL”) against Deer Park Rail Terminal, Inc.  HPL owns the right-of-way and easement over a parcel of real property located between Beltway 8 East and the Shell Dock Road in Pasadena, Texas, and operates an 18” natural gas pipeline within the easement.  Deer Park Rail Terminal (“Deer Park”) advised HPL that it intended to construct a “land bridge” and railroad spur track crossing HPL’s pipeline.  HPL entered into a letter agreement with Deer Park for the construction and protection of HPL’s pipeline allowing Deer Park to construct and operate its railroad spur track.  Deer Park agreed to pay HPL $50,000 if HPL completed its construction work within a 10-day period, which it did.  Deer Park has failed to pay HPL monies owed.  The petition will allege breach of contract against Deer Park in the principal amount of $50,000, plus interest, attorneys’ fees and costs. </w:t>
      </w:r>
    </w:p>
    <w:p>
      <w:pPr>
        <w:pStyle w:val="Normal"/>
        <w:tabs>
          <w:tab w:val="clear" w:pos="720"/>
          <w:tab w:val="left" w:pos="1440" w:leader="none"/>
        </w:tabs>
        <w:jc w:val="both"/>
        <w:rPr/>
      </w:pPr>
      <w:r>
        <w:rPr/>
      </w:r>
    </w:p>
    <w:p>
      <w:pPr>
        <w:pStyle w:val="Normal"/>
        <w:tabs>
          <w:tab w:val="clear" w:pos="720"/>
          <w:tab w:val="left" w:pos="1440" w:leader="none"/>
        </w:tabs>
        <w:jc w:val="both"/>
        <w:rPr/>
      </w:pPr>
      <w:r>
        <w:rPr/>
        <w:tab/>
        <w:t xml:space="preserve">Please let me know by </w:t>
      </w:r>
      <w:r>
        <w:rPr>
          <w:b/>
          <w:i/>
          <w:u w:val="single"/>
        </w:rPr>
        <w:t>12:00 noon on Monday, June 19, 2000</w:t>
      </w:r>
      <w:r>
        <w:rPr/>
        <w:t xml:space="preserve"> if you know of any reason, whether because of the potential of inviting a counterclaim or for any other reason, why ENA should not go forward with filing this suit.  I will appreciate a quick phone call or response by Lotus Notes to advise me if you know of any reason not to proceed with filing this suit.  Thanks again for your prompt responses.</w:t>
        <w:tab/>
        <w:tab/>
        <w:t>________________________________________________</w:t>
      </w:r>
    </w:p>
    <w:p>
      <w:pPr>
        <w:pStyle w:val="Normal"/>
        <w:rPr/>
      </w:pPr>
      <w:r>
        <w:rPr/>
      </w:r>
    </w:p>
    <w:p>
      <w:pPr>
        <w:pStyle w:val="Normal"/>
        <w:rPr/>
      </w:pPr>
      <w:r>
        <w:rPr/>
        <w:t>cc:</w:t>
        <w:tab/>
        <w:t>Mr. Jim Derrick, EB 5011</w:t>
        <w:tab/>
        <w:tab/>
        <w:t>By Hand Delivery</w:t>
      </w:r>
    </w:p>
    <w:p>
      <w:pPr>
        <w:pStyle w:val="Normal"/>
        <w:ind w:firstLine="720" w:end="0"/>
        <w:rPr/>
      </w:pPr>
      <w:r>
        <w:rPr/>
        <w:t>Mr. Bob Williams, 3AC1923</w:t>
        <w:tab/>
        <w:tab/>
        <w:t>By Hand Delivery</w:t>
      </w:r>
    </w:p>
    <w:p>
      <w:pPr>
        <w:pStyle w:val="Normal"/>
        <w:rPr/>
      </w:pPr>
      <w:r>
        <w:rPr/>
        <w:tab/>
        <w:t>Mr. Jim Armogida, EB 4849</w:t>
        <w:tab/>
        <w:tab/>
        <w:t>By Hand Delivery</w:t>
      </w:r>
    </w:p>
    <w:p>
      <w:pPr>
        <w:pStyle w:val="Normal"/>
        <w:rPr/>
      </w:pPr>
      <w:r>
        <w:rPr/>
        <w:tab/>
        <w:t>Mr. Richard B. Sanders, EB 3827</w:t>
        <w:tab/>
        <w:t>By Hand Delivery</w:t>
      </w:r>
    </w:p>
    <w:p>
      <w:pPr>
        <w:pStyle w:val="Normal"/>
        <w:rPr/>
      </w:pPr>
      <w:r>
        <w:rPr/>
        <w:tab/>
        <w:t>Mr. Charles Cheek, EB 4821</w:t>
        <w:tab/>
        <w:tab/>
        <w:t>By Hand Delivery</w:t>
      </w:r>
    </w:p>
    <w:p>
      <w:pPr>
        <w:pStyle w:val="Normal"/>
        <w:rPr/>
      </w:pPr>
      <w:r>
        <w:rPr/>
        <w:tab/>
        <w:t>Mr. Steve Schneider, EB 3569</w:t>
        <w:tab/>
        <w:t>By Hand Delivery</w:t>
      </w:r>
    </w:p>
    <w:p>
      <w:pPr>
        <w:pStyle w:val="Normal"/>
        <w:rPr>
          <w:color w:val="000000"/>
          <w:sz w:val="18"/>
          <w:szCs w:val="0"/>
        </w:rPr>
      </w:pPr>
      <w:r>
        <w:rPr>
          <w:color w:val="000000"/>
          <w:sz w:val="18"/>
          <w:szCs w:val="0"/>
        </w:rPr>
      </w:r>
    </w:p>
    <w:p>
      <w:pPr>
        <w:pStyle w:val="Normal"/>
        <w:rPr/>
      </w:pPr>
      <w:r>
        <w:rPr>
          <w:color w:val="000000"/>
          <w:sz w:val="18"/>
          <w:szCs w:val="0"/>
        </w:rPr>
        <w:t>O:\Corporate\Litigation\LIT\DeerParkRail\</w:t>
      </w:r>
      <w:r>
        <w:rPr>
          <w:color w:val="000000"/>
          <w:sz w:val="18"/>
          <w:szCs w:val="0"/>
        </w:rPr>
        <w:fldChar w:fldCharType="begin"/>
      </w:r>
      <w:r>
        <w:rPr>
          <w:sz w:val="18"/>
          <w:szCs w:val="0"/>
          <w:color w:val="000000"/>
        </w:rPr>
        <w:instrText xml:space="preserve"> FILENAME </w:instrText>
      </w:r>
      <w:r>
        <w:rPr>
          <w:sz w:val="18"/>
          <w:szCs w:val="0"/>
          <w:color w:val="000000"/>
        </w:rPr>
        <w:fldChar w:fldCharType="separate"/>
      </w:r>
      <w:r>
        <w:rPr>
          <w:sz w:val="18"/>
          <w:szCs w:val="0"/>
          <w:color w:val="000000"/>
        </w:rPr>
        <w:t>Mm_GC_-5afdff5181208daa467348e27005fd9f5a1bf65b137fccce49b1eb270198fbfd.doc</w:t>
      </w:r>
      <w:r>
        <w:rPr>
          <w:sz w:val="18"/>
          <w:szCs w:val="0"/>
          <w:color w:val="000000"/>
        </w:rPr>
        <w:fldChar w:fldCharType="end"/>
      </w:r>
    </w:p>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June 9, 1999</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u w:val="single"/>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2000-06-16T13:59:00Z</dcterms:created>
  <dc:creator>Enron</dc:creator>
  <dc:description/>
  <dc:language>en-CA</dc:language>
  <cp:lastModifiedBy>garnold</cp:lastModifiedBy>
  <cp:lastPrinted>2000-06-16T11:40:00Z</cp:lastPrinted>
  <dcterms:modified xsi:type="dcterms:W3CDTF">2000-06-16T14:10:00Z</dcterms:modified>
  <cp:revision>3</cp:revision>
  <dc:subject/>
  <dc:title> LITIGATION UNIT</dc:title>
</cp:coreProperties>
</file>