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color w:val="0000FF"/>
        </w:rPr>
        <w:drawing>
          <wp:inline distT="0" distB="0" distL="0" distR="0">
            <wp:extent cx="2381250" cy="190500"/>
            <wp:effectExtent l="0" t="0" r="0" b="0"/>
            <wp:docPr id="1" name="djn" descr="" title="">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jn" descr="" title="">
                      <a:hlinkClick r:id="rId3"/>
                    </pic:cNvPr>
                    <pic:cNvPicPr>
                      <a:picLocks noChangeAspect="1" noChangeArrowheads="1"/>
                    </pic:cNvPicPr>
                  </pic:nvPicPr>
                  <pic:blipFill>
                    <a:blip r:embed="rId2"/>
                    <a:srcRect l="-15" t="-189" r="-15" b="-189"/>
                    <a:stretch>
                      <a:fillRect/>
                    </a:stretch>
                  </pic:blipFill>
                  <pic:spPr bwMode="auto">
                    <a:xfrm>
                      <a:off x="0" y="0"/>
                      <a:ext cx="2381250" cy="190500"/>
                    </a:xfrm>
                    <a:prstGeom prst="rect">
                      <a:avLst/>
                    </a:prstGeom>
                    <a:noFill/>
                  </pic:spPr>
                </pic:pic>
              </a:graphicData>
            </a:graphic>
          </wp:inline>
        </w:drawing>
      </w:r>
      <w:r>
        <w:rPr/>
        <w:br/>
      </w:r>
      <w:r>
        <w:rPr>
          <w:b/>
          <w:bCs/>
        </w:rPr>
        <w:t>POWER POINTS: Market Finally Gets A Crack At Calif Crisis</w:t>
      </w:r>
      <w:r>
        <w:rPr/>
        <w:br/>
        <w:t>By Mark Golden</w:t>
        <w:br/>
        <w:t xml:space="preserve">  </w:t>
        <w:br/>
        <w:t xml:space="preserve">10/13/2000 </w:t>
        <w:br/>
        <w:t xml:space="preserve">Dow Jones Energy Service </w:t>
        <w:br/>
        <w:t xml:space="preserve">(Copyright (c) 2000, Dow Jones &amp; Company, Inc.) </w:t>
      </w:r>
    </w:p>
    <w:p>
      <w:pPr>
        <w:pStyle w:val="NormalWeb"/>
        <w:rPr/>
      </w:pPr>
      <w:r>
        <w:rPr/>
        <w:t xml:space="preserve">A Dow Jones Newswires Column </w:t>
      </w:r>
    </w:p>
    <w:p>
      <w:pPr>
        <w:pStyle w:val="NormalWeb"/>
        <w:rPr/>
      </w:pPr>
      <w:r>
        <w:rPr/>
        <w:t xml:space="preserve">NEW YORK -(Dow Jones)- Rising market prices test short-position players' ability to withstand pain. On Wednesday, PG&amp;E Corp. (PCG) decided it had had enough. </w:t>
      </w:r>
    </w:p>
    <w:p>
      <w:pPr>
        <w:pStyle w:val="NormalWeb"/>
        <w:rPr/>
      </w:pPr>
      <w:r>
        <w:rPr/>
        <w:t xml:space="preserve">PG&amp;E - whose practice of buying power at high cost in the wholesale market and selling it at low, fixed retail rates caused it to hemorrhage billions of dollars over the summer - stopped the bleeding Thursday by signing several multiyear forward contracts for power supplies. </w:t>
      </w:r>
    </w:p>
    <w:p>
      <w:pPr>
        <w:pStyle w:val="NormalWeb"/>
        <w:rPr/>
      </w:pPr>
      <w:r>
        <w:rPr/>
        <w:t xml:space="preserve">It was a tough decision, given the billions of dollars involved. But it was probably the right move and a major step toward ending California's electricity crisis. </w:t>
      </w:r>
    </w:p>
    <w:p>
      <w:pPr>
        <w:pStyle w:val="NormalWeb"/>
        <w:rPr/>
      </w:pPr>
      <w:r>
        <w:rPr/>
        <w:t xml:space="preserve">California's other two utilities, Edison International's (EIX) Southern California Edison and Sempra Energy's (SRE) San Diego Gas &amp; Electric, are similarly exposed but haven't got to the decision point yet. </w:t>
      </w:r>
    </w:p>
    <w:p>
      <w:pPr>
        <w:pStyle w:val="NormalWeb"/>
        <w:rPr/>
      </w:pPr>
      <w:r>
        <w:rPr/>
        <w:t xml:space="preserve">They probably will soon. Even in the mild October weather, the utilities have continued to lose millions of dollars a day buying electricity at about 9 cents a kilowatt-hour in the unregulated wholesale markets and selling it at frozen rates of about 6 cents/kWh to customers. Throughout the summer, they were paying an average of 16 cents, resulting in combined losses of about $5 billion. </w:t>
      </w:r>
    </w:p>
    <w:p>
      <w:pPr>
        <w:pStyle w:val="NormalWeb"/>
        <w:rPr/>
      </w:pPr>
      <w:r>
        <w:rPr/>
        <w:t xml:space="preserve">PG&amp;E declined to disclose the details of the contracts, but Dow Jones Newswires got the specifics on one: two years at 5.6 cents/kWh. The other contracts likely have similar prices, a little higher for shorter-term deals, a bit lower for longer-term. </w:t>
      </w:r>
    </w:p>
    <w:p>
      <w:pPr>
        <w:pStyle w:val="NormalWeb"/>
        <w:rPr/>
      </w:pPr>
      <w:r>
        <w:rPr/>
        <w:t xml:space="preserve">California's power players have agreed for some time that forward contracts were needed to calm the wholesale market, but regulatory uncertainty has delayed action. Utilities are worried they'll be on the hook if wholesale prices fall below the prices fixed in forward contracts and regulators prevent them from collecting the higher rate from customers. </w:t>
      </w:r>
    </w:p>
    <w:p>
      <w:pPr>
        <w:pStyle w:val="NormalWeb"/>
        <w:rPr/>
      </w:pPr>
      <w:r>
        <w:rPr/>
        <w:t xml:space="preserve">"We don't want hindsight to come back and penalize us, which has happened many times in California," Southern California Edison Senior Vice President Bob Foster said. </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 xml:space="preserve">PG&amp;E Takes A Risk With Regulators   </w:t>
      </w:r>
    </w:p>
    <w:p>
      <w:pPr>
        <w:pStyle w:val="Normal"/>
        <w:rPr/>
      </w:pPr>
      <w:r>
        <w:rPr/>
        <w:t xml:space="preserve">In early September, SCE submitted contracts it wanted to sign to the Public Utilities Commission, seeking the commission's approval that the contracts were in the best interest of SCE customers. </w:t>
      </w:r>
    </w:p>
    <w:p>
      <w:pPr>
        <w:pStyle w:val="NormalWeb"/>
        <w:spacing w:before="0" w:after="0"/>
        <w:rPr/>
      </w:pPr>
      <w:r>
        <w:rPr/>
        <w:t xml:space="preserve">The contracts have been sitting at the PUC for a month, Foster said - easily enough time for the market price of those contracts to have changed. </w:t>
      </w:r>
    </w:p>
    <w:p>
      <w:pPr>
        <w:pStyle w:val="NormalWeb"/>
        <w:spacing w:before="0" w:after="0"/>
        <w:rPr/>
      </w:pPr>
      <w:r>
        <w:rPr/>
        <w:t xml:space="preserve">"It's absurd," said Ray Niles, electric utility analyst for Salomon Smith Barney. "You can't run a business that way - running to the PUC for approval all the time." </w:t>
      </w:r>
    </w:p>
    <w:p>
      <w:pPr>
        <w:pStyle w:val="NormalWeb"/>
        <w:spacing w:before="0" w:after="0"/>
        <w:rPr/>
      </w:pPr>
      <w:r>
        <w:rPr/>
        <w:t xml:space="preserve">Eschewing the regulatory stamp of approval required for certain reimbursement, PG&amp;E took a chance and signed deals just four hours after the offers came in. </w:t>
      </w:r>
    </w:p>
    <w:p>
      <w:pPr>
        <w:pStyle w:val="NormalWeb"/>
        <w:spacing w:before="0" w:after="0"/>
        <w:rPr/>
      </w:pPr>
      <w:r>
        <w:rPr/>
        <w:t xml:space="preserve">The contracts will give PG&amp;E cover in the market, but they could hurt the utility's effort to secure refunds for power purchased this summer. </w:t>
      </w:r>
    </w:p>
    <w:p>
      <w:pPr>
        <w:pStyle w:val="NormalWeb"/>
        <w:spacing w:before="0" w:after="0"/>
        <w:rPr/>
      </w:pPr>
      <w:r>
        <w:rPr/>
        <w:t xml:space="preserve">In numerous state and federal investigations, California's utilities have alleged that the state's independent generators - companies like Dynegy (DYN), Reliant (REI), Southern Energy (SOE) and Calpine (CPN) - have manipulated the market illegally. </w:t>
      </w:r>
    </w:p>
    <w:p>
      <w:pPr>
        <w:pStyle w:val="NormalWeb"/>
        <w:spacing w:before="0" w:after="0"/>
        <w:rPr/>
      </w:pPr>
      <w:r>
        <w:rPr/>
        <w:t xml:space="preserve">Now that PG&amp;E has signed forward deals with most of these same companies, it is in the awkward position of maintaining that the generators are reasonable business partners in the forward market but felons in the spot market. </w:t>
      </w:r>
    </w:p>
    <w:p>
      <w:pPr>
        <w:pStyle w:val="NormalWeb"/>
        <w:spacing w:before="0" w:after="0"/>
        <w:rPr/>
      </w:pPr>
      <w:r>
        <w:rPr/>
        <w:t xml:space="preserve">But the collusion argument was being lost anyway. In preliminary reports, the state's two wholesale market operators, the Independent System Operator and the Power Exchange, concluded that the market, while in need of modification, hadn't been manipulated. </w:t>
      </w:r>
    </w:p>
    <w:p>
      <w:pPr>
        <w:pStyle w:val="NormalWeb"/>
        <w:spacing w:before="0" w:after="0"/>
        <w:rPr/>
      </w:pPr>
      <w:r>
        <w:rPr/>
        <w:t xml:space="preserve">The Federal Power Act, however, says that prices found to be unfair and unreasonable are de facto illegal, even without proof of market manipulation. Refunds from sales made under such conditions can be ordered. </w:t>
      </w:r>
    </w:p>
    <w:p>
      <w:pPr>
        <w:pStyle w:val="NormalWeb"/>
        <w:spacing w:before="0" w:after="0"/>
        <w:rPr/>
      </w:pPr>
      <w:r>
        <w:rPr/>
        <w:t xml:space="preserve">PG&amp;E it has asked the Federal Energy Regulatory Commission to order refunds. But here again, the utility's forward deals undermine its chances of success. If 5.6 cents is a reasonable price to pay for the next two years, was 16 cents for the summer of 2000 unfair and unreasonable? Probably not. </w:t>
      </w:r>
    </w:p>
    <w:p>
      <w:pPr>
        <w:pStyle w:val="HTMLPreformatted"/>
        <w:rPr>
          <w:rFonts w:ascii="Lucida Console" w:hAnsi="Lucida Console" w:cs="Lucida Console"/>
          <w:sz w:val="15"/>
          <w:szCs w:val="15"/>
        </w:rPr>
      </w:pPr>
      <w:r>
        <w:rPr>
          <w:rFonts w:cs="Lucida Console" w:ascii="Lucida Console" w:hAnsi="Lucida Console"/>
          <w:sz w:val="15"/>
          <w:szCs w:val="15"/>
        </w:rPr>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 xml:space="preserve">Forward Deals Put The End In Sight   </w:t>
      </w:r>
    </w:p>
    <w:p>
      <w:pPr>
        <w:pStyle w:val="Normal"/>
        <w:rPr/>
      </w:pPr>
      <w:r>
        <w:rPr/>
      </w:r>
    </w:p>
    <w:p>
      <w:pPr>
        <w:pStyle w:val="Normal"/>
        <w:rPr/>
      </w:pPr>
      <w:r>
        <w:rPr/>
        <w:t xml:space="preserve">So, while the ink dries on the contracts, the rest is denouement. </w:t>
      </w:r>
    </w:p>
    <w:p>
      <w:pPr>
        <w:pStyle w:val="NormalWeb"/>
        <w:spacing w:before="0" w:after="0"/>
        <w:rPr/>
      </w:pPr>
      <w:r>
        <w:rPr/>
        <w:t xml:space="preserve">SCE and SDG&amp;E will follow suit and sign forward contracts. </w:t>
      </w:r>
    </w:p>
    <w:p>
      <w:pPr>
        <w:pStyle w:val="NormalWeb"/>
        <w:spacing w:before="0" w:after="0"/>
        <w:rPr/>
      </w:pPr>
      <w:r>
        <w:rPr/>
        <w:t xml:space="preserve">Generators won't have to refund this summer's pay dirt, but they won't have a summer like this again. Instead, they will lock in good profits for a few years. </w:t>
      </w:r>
    </w:p>
    <w:p>
      <w:pPr>
        <w:pStyle w:val="NormalWeb"/>
        <w:spacing w:before="0" w:after="0"/>
        <w:rPr/>
      </w:pPr>
      <w:r>
        <w:rPr/>
        <w:t xml:space="preserve">Buyers and sellers will reach agreement on how the wholesale market for the remaining spot power needs to be changed. The governor, the legislature and regulators will approve those changes. </w:t>
      </w:r>
    </w:p>
    <w:p>
      <w:pPr>
        <w:pStyle w:val="NormalWeb"/>
        <w:spacing w:before="0" w:after="0"/>
        <w:rPr/>
      </w:pPr>
      <w:r>
        <w:rPr/>
        <w:t xml:space="preserve">And PG&amp;E and SCE will have to eat a good chunk of this summer's losses. After all, they knew long before this summer that there was a supply-demand imbalance. They knew that electricity prices can have extreme responses to such imbalances. They have known since 1996 - they helped write the law - that they had frozen rates on the income side and nearly unlimited costs in the wholesale market. </w:t>
      </w:r>
    </w:p>
    <w:p>
      <w:pPr>
        <w:pStyle w:val="NormalWeb"/>
        <w:spacing w:before="0" w:after="0"/>
        <w:rPr/>
      </w:pPr>
      <w:r>
        <w:rPr/>
        <w:t xml:space="preserve">Nevertheless, they decided to not act aggressively, even when summer 2000 contract prices reached 10 cents/kWh in April. As a result of their decision, they probably incurred the largest losses from operations in one quarter in American corporate history. </w:t>
      </w:r>
    </w:p>
    <w:p>
      <w:pPr>
        <w:pStyle w:val="NormalWeb"/>
        <w:spacing w:before="0" w:after="0"/>
        <w:rPr/>
      </w:pPr>
      <w:r>
        <w:rPr/>
        <w:t xml:space="preserve">"Nobody goes into a short market with a short position playing the spot market 100%, which is what they did," said Greg Blue, Dynegy's representative on the ISO board. "But I would place some of the blame at the PUC, which handcuffed the utilities." </w:t>
      </w:r>
    </w:p>
    <w:p>
      <w:pPr>
        <w:pStyle w:val="NormalWeb"/>
        <w:spacing w:before="0" w:after="0"/>
        <w:rPr/>
      </w:pPr>
      <w:r>
        <w:rPr/>
        <w:t xml:space="preserve">PG&amp;E and SCE could still get some regulatory relief. They have seen the asset values of the power plants they still own rise markedly in value. Under current law, they are supposed to distribute gains from the sale of these assets to their customers when the transition to deregulation ends in 2002. </w:t>
      </w:r>
    </w:p>
    <w:p>
      <w:pPr>
        <w:pStyle w:val="NormalWeb"/>
        <w:spacing w:before="0" w:after="0"/>
        <w:rPr/>
      </w:pPr>
      <w:r>
        <w:rPr/>
        <w:t xml:space="preserve">If the legislature and the PUC are fair, they won't force PG&amp;E and SCE to have swallow billions in losses and send out checks for billions as well, but instead will allow PG&amp;E and SCE to swap some of their asset gain for their operational loss. Hope for such a compromise is why PG&amp;E and SCE continue to post their operational losses as debt, not as losses. </w:t>
      </w:r>
    </w:p>
    <w:p>
      <w:pPr>
        <w:pStyle w:val="NormalWeb"/>
        <w:spacing w:before="0" w:after="0"/>
        <w:rPr/>
      </w:pPr>
      <w:r>
        <w:rPr/>
        <w:t xml:space="preserve">Is there a consensus emerging on such policy? No, not yet anyway. But on the market side, the forward supply deals signed were the clearest sort of consensus possible. </w:t>
      </w:r>
    </w:p>
    <w:p>
      <w:pPr>
        <w:pStyle w:val="NormalWeb"/>
        <w:spacing w:before="0" w:after="0"/>
        <w:rPr/>
      </w:pPr>
      <w:r>
        <w:rPr/>
        <w:t xml:space="preserve">The policy side has finger pointing, lobbying, regulatory appeals, lawsuits, subpoenas, blah, blah, blah. </w:t>
      </w:r>
    </w:p>
    <w:p>
      <w:pPr>
        <w:pStyle w:val="NormalWeb"/>
        <w:spacing w:before="0" w:after="0"/>
        <w:rPr/>
      </w:pPr>
      <w:r>
        <w:rPr/>
        <w:t xml:space="preserve">The market - so clear, so rational - says simply: 5.6 cents for two years. </w:t>
      </w:r>
    </w:p>
    <w:p>
      <w:pPr>
        <w:pStyle w:val="NormalWeb"/>
        <w:spacing w:before="0" w:after="0"/>
        <w:rPr/>
      </w:pPr>
      <w:r>
        <w:rPr/>
        <w:t xml:space="preserve">As they say in the trading pits, "Done!" </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-By Mark Golden; Dow Jones Newswires; 201-938-4604;</w:t>
      </w:r>
    </w:p>
    <w:p>
      <w:pPr>
        <w:pStyle w:val="HTMLPreformatted"/>
        <w:rPr>
          <w:rFonts w:ascii="Lucida Console" w:hAnsi="Lucida Console" w:cs="Lucida Console"/>
          <w:sz w:val="15"/>
          <w:szCs w:val="15"/>
        </w:rPr>
      </w:pPr>
      <w:r>
        <w:rPr>
          <w:rFonts w:cs="Lucida Console" w:ascii="Lucida Console" w:hAnsi="Lucida Console"/>
          <w:sz w:val="15"/>
          <w:szCs w:val="15"/>
        </w:rPr>
        <w:t>mark.golden@dowjones.com</w:t>
      </w:r>
    </w:p>
    <w:p>
      <w:pPr>
        <w:pStyle w:val="NormalWeb"/>
        <w:spacing w:before="0" w:after="0"/>
        <w:rPr/>
      </w:pPr>
      <w:r>
        <w:rPr/>
        <w:br/>
      </w:r>
    </w:p>
    <w:p>
      <w:pPr>
        <w:pStyle w:val="Normal"/>
        <w:rPr/>
      </w:pPr>
      <w:r>
        <w:rPr/>
        <w:t xml:space="preserve">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 w:name="Lucida Console">
    <w:charset w:val="00" w:characterSet="windows-1252"/>
    <w:family w:val="modern"/>
    <w:pitch w:val="default"/>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rFonts w:ascii="Arial Unicode MS" w:hAnsi="Arial Unicode MS" w:eastAsia="Arial Unicode MS" w:cs="Arial Unicode MS"/>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Arial Unicode MS" w:hAnsi="Arial Unicode MS" w:eastAsia="Arial Unicode MS" w:cs="Arial Unicode MS"/>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nrstg2p.djnr.com/cgi-bin/DJInteractive?cgi=WEB_PUB_DETAILS&amp;GJANum=711116894&amp;page=st_channels/pubdetails&amp;SC=NRG&amp;NEWSC=NRG&amp;Single=On&amp;logo=yes"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2000-10-13T17:47:00Z</dcterms:created>
  <dc:creator>mbuster</dc:creator>
  <dc:description/>
  <dc:language>en-CA</dc:language>
  <cp:lastModifiedBy>mbuster</cp:lastModifiedBy>
  <dcterms:modified xsi:type="dcterms:W3CDTF">2000-10-13T17:52:00Z</dcterms:modified>
  <cp:revision>1</cp:revision>
  <dc:subject/>
  <dc:title> </dc:title>
</cp:coreProperties>
</file>