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90" w:leader="none"/>
        </w:tabs>
        <w:jc w:val="center"/>
        <w:rPr>
          <w:b/>
          <w:bCs/>
        </w:rPr>
      </w:pPr>
      <w:r>
        <w:rPr>
          <w:b/>
          <w:bCs/>
        </w:rPr>
        <w:t>Capacity Contracting – Finding 21st Century Solutions</w:t>
      </w:r>
    </w:p>
    <w:p>
      <w:pPr>
        <w:pStyle w:val="Normal"/>
        <w:jc w:val="center"/>
        <w:rPr>
          <w:b/>
          <w:bCs/>
        </w:rPr>
      </w:pPr>
      <w:r>
        <w:rPr>
          <w:b/>
          <w:bCs/>
        </w:rPr>
      </w:r>
    </w:p>
    <w:p>
      <w:pPr>
        <w:pStyle w:val="Normal"/>
        <w:jc w:val="center"/>
        <w:rPr/>
      </w:pPr>
      <w:r>
        <w:rPr/>
        <w:t>February 11, 2000</w:t>
      </w:r>
    </w:p>
    <w:p>
      <w:pPr>
        <w:pStyle w:val="Normal"/>
        <w:rPr>
          <w:b/>
          <w:bCs/>
        </w:rPr>
      </w:pPr>
      <w:r>
        <w:rPr>
          <w:b/>
          <w:bCs/>
        </w:rPr>
      </w:r>
    </w:p>
    <w:p>
      <w:pPr>
        <w:pStyle w:val="Normal"/>
        <w:rPr>
          <w:b/>
          <w:bCs/>
        </w:rPr>
      </w:pPr>
      <w:r>
        <w:rPr>
          <w:b/>
          <w:bCs/>
        </w:rPr>
        <w:t xml:space="preserve">Introduction </w:t>
      </w:r>
    </w:p>
    <w:p>
      <w:pPr>
        <w:pStyle w:val="Normal"/>
        <w:rPr>
          <w:b/>
          <w:bCs/>
        </w:rPr>
      </w:pPr>
      <w:r>
        <w:rPr>
          <w:b/>
          <w:bCs/>
        </w:rPr>
      </w:r>
    </w:p>
    <w:p>
      <w:pPr>
        <w:pStyle w:val="Normal"/>
        <w:rPr/>
      </w:pPr>
      <w:r>
        <w:rPr/>
        <w:t>I feel a little bit like a fish out of water representing a U.S. pipeline along side my Canadian colleagues.  I'm certainly not an expert on the contracting challenges facing TransCanada.  And, I'm used to speaking of these issues in terms of the Federal Energy Regulatory Commission's policies and jargon.</w:t>
      </w:r>
    </w:p>
    <w:p>
      <w:pPr>
        <w:pStyle w:val="Normal"/>
        <w:rPr/>
      </w:pPr>
      <w:r>
        <w:rPr/>
      </w:r>
    </w:p>
    <w:p>
      <w:pPr>
        <w:pStyle w:val="Normal"/>
        <w:rPr/>
      </w:pPr>
      <w:r>
        <w:rPr/>
        <w:t xml:space="preserve">So I have fairly ambitious goals for today.  First, I hope you will indulge me a few minutes to give you a feel for the capacity contracting challenges we face in the U.S., and particularly for Enron Transportation and Storage.  Second, I hope to make the point that re-contracting is not a one-time transition issue as some have suggested.  The economic challenges of replacing the revenues of former long-term, maximum rate contract customers are here to stay.  Finally, I'd like to describe a range of solutions to meet what I have termed "the era of continuous contracting"  – some are traditional regulatory solutions, others turn on new pricing and contracting flexibilities.  </w:t>
      </w:r>
    </w:p>
    <w:p>
      <w:pPr>
        <w:pStyle w:val="Normal"/>
        <w:rPr/>
      </w:pPr>
      <w:r>
        <w:rPr/>
      </w:r>
    </w:p>
    <w:p>
      <w:pPr>
        <w:pStyle w:val="Normal"/>
        <w:rPr>
          <w:b/>
          <w:bCs/>
        </w:rPr>
      </w:pPr>
      <w:r>
        <w:rPr>
          <w:b/>
          <w:bCs/>
        </w:rPr>
        <w:t>The US Capacity Contracting Challenge</w:t>
      </w:r>
    </w:p>
    <w:p>
      <w:pPr>
        <w:pStyle w:val="Normal"/>
        <w:numPr>
          <w:ilvl w:val="0"/>
          <w:numId w:val="1"/>
        </w:numPr>
        <w:tabs>
          <w:tab w:val="clear" w:pos="720"/>
          <w:tab w:val="left" w:pos="0" w:leader="none"/>
        </w:tabs>
        <w:ind w:hanging="720" w:start="720" w:end="0"/>
        <w:rPr/>
      </w:pPr>
      <w:r>
        <w:rPr/>
        <w:t xml:space="preserve">Restructuring of the gas industry has resulted in realignments of contracts for </w:t>
      </w:r>
      <w:r>
        <w:rPr>
          <w:i/>
          <w:iCs/>
        </w:rPr>
        <w:t>all</w:t>
      </w:r>
      <w:r>
        <w:rPr/>
        <w:t xml:space="preserve"> segments of the industry.</w:t>
      </w:r>
    </w:p>
    <w:p>
      <w:pPr>
        <w:pStyle w:val="Normal"/>
        <w:numPr>
          <w:ilvl w:val="0"/>
          <w:numId w:val="1"/>
        </w:numPr>
        <w:tabs>
          <w:tab w:val="clear" w:pos="720"/>
          <w:tab w:val="left" w:pos="0" w:leader="none"/>
        </w:tabs>
        <w:ind w:hanging="720" w:start="1080" w:end="0"/>
        <w:rPr/>
      </w:pPr>
      <w:r>
        <w:rPr/>
        <w:t>In the 1980's, pipelines faced take-or-pay liabilities as a result of exiting the gas merchant business.</w:t>
      </w:r>
    </w:p>
    <w:p>
      <w:pPr>
        <w:pStyle w:val="Normal"/>
        <w:numPr>
          <w:ilvl w:val="0"/>
          <w:numId w:val="1"/>
        </w:numPr>
        <w:tabs>
          <w:tab w:val="clear" w:pos="720"/>
          <w:tab w:val="left" w:pos="0" w:leader="none"/>
        </w:tabs>
        <w:ind w:hanging="720" w:start="1080" w:end="0"/>
        <w:rPr/>
      </w:pPr>
      <w:r>
        <w:rPr/>
        <w:t>By the 1990's, shippers had substantially moved away from long-term fixed-price supply contracts, towards index-priced supply arrangements and risk management tools.</w:t>
      </w:r>
    </w:p>
    <w:p>
      <w:pPr>
        <w:pStyle w:val="Normal"/>
        <w:numPr>
          <w:ilvl w:val="0"/>
          <w:numId w:val="1"/>
        </w:numPr>
        <w:tabs>
          <w:tab w:val="clear" w:pos="720"/>
          <w:tab w:val="left" w:pos="0" w:leader="none"/>
        </w:tabs>
        <w:ind w:hanging="720" w:start="720" w:end="0"/>
        <w:rPr/>
      </w:pPr>
      <w:r>
        <w:rPr/>
        <w:t xml:space="preserve">Pipeline transportation contracts have changed too. </w:t>
      </w:r>
    </w:p>
    <w:p>
      <w:pPr>
        <w:pStyle w:val="Normal"/>
        <w:numPr>
          <w:ilvl w:val="0"/>
          <w:numId w:val="1"/>
        </w:numPr>
        <w:tabs>
          <w:tab w:val="clear" w:pos="720"/>
          <w:tab w:val="left" w:pos="0" w:leader="none"/>
        </w:tabs>
        <w:ind w:hanging="720" w:start="1080" w:end="0"/>
        <w:rPr/>
      </w:pPr>
      <w:r>
        <w:rPr/>
        <w:t>Prior to Order No. 636, all shippers held long-term contracts.</w:t>
      </w:r>
    </w:p>
    <w:p>
      <w:pPr>
        <w:pStyle w:val="Normal"/>
        <w:numPr>
          <w:ilvl w:val="0"/>
          <w:numId w:val="1"/>
        </w:numPr>
        <w:tabs>
          <w:tab w:val="clear" w:pos="720"/>
          <w:tab w:val="left" w:pos="0" w:leader="none"/>
        </w:tabs>
        <w:ind w:hanging="720" w:start="1080" w:end="0"/>
        <w:rPr/>
      </w:pPr>
      <w:r>
        <w:rPr/>
        <w:t xml:space="preserve">As of EIA's </w:t>
      </w:r>
      <w:r>
        <w:rPr>
          <w:i/>
          <w:iCs/>
        </w:rPr>
        <w:t xml:space="preserve">1998 Natural Gas Issues and Trends </w:t>
      </w:r>
      <w:r>
        <w:rPr/>
        <w:t xml:space="preserve">the average term of all new contracts is 5 years.  This is 16% shorter than the average of new contracts written in 1996.  </w:t>
      </w:r>
    </w:p>
    <w:p>
      <w:pPr>
        <w:pStyle w:val="Normal"/>
        <w:numPr>
          <w:ilvl w:val="0"/>
          <w:numId w:val="1"/>
        </w:numPr>
        <w:tabs>
          <w:tab w:val="clear" w:pos="720"/>
          <w:tab w:val="left" w:pos="0" w:leader="none"/>
        </w:tabs>
        <w:ind w:hanging="720" w:start="1080" w:end="0"/>
        <w:rPr/>
      </w:pPr>
      <w:r>
        <w:rPr/>
        <w:t xml:space="preserve">The average duration of short-term contracts is 9.6 months. </w:t>
      </w:r>
    </w:p>
    <w:p>
      <w:pPr>
        <w:pStyle w:val="Normal"/>
        <w:numPr>
          <w:ilvl w:val="0"/>
          <w:numId w:val="1"/>
        </w:numPr>
        <w:tabs>
          <w:tab w:val="clear" w:pos="720"/>
          <w:tab w:val="left" w:pos="0" w:leader="none"/>
        </w:tabs>
        <w:ind w:hanging="720" w:start="1080" w:end="0"/>
        <w:rPr/>
      </w:pPr>
      <w:r>
        <w:rPr/>
        <w:t>And, perhaps this trend is most pronounced in contracts of 3 years or more.  The average length of these contracts has decreased by 36% from 11 to 7 years.</w:t>
      </w:r>
    </w:p>
    <w:p>
      <w:pPr>
        <w:pStyle w:val="Normal"/>
        <w:numPr>
          <w:ilvl w:val="0"/>
          <w:numId w:val="1"/>
        </w:numPr>
        <w:tabs>
          <w:tab w:val="clear" w:pos="720"/>
          <w:tab w:val="left" w:pos="0" w:leader="none"/>
        </w:tabs>
        <w:ind w:hanging="720" w:start="720" w:end="0"/>
        <w:rPr/>
      </w:pPr>
      <w:r>
        <w:rPr/>
        <w:t>Between 1998 and 2003 more than 8 Bcf/D of US committed capacity will be up for renewal</w:t>
      </w:r>
    </w:p>
    <w:p>
      <w:pPr>
        <w:pStyle w:val="Normal"/>
        <w:numPr>
          <w:ilvl w:val="0"/>
          <w:numId w:val="1"/>
        </w:numPr>
        <w:tabs>
          <w:tab w:val="clear" w:pos="720"/>
          <w:tab w:val="left" w:pos="0" w:leader="none"/>
        </w:tabs>
        <w:ind w:hanging="720" w:start="720" w:end="0"/>
        <w:rPr/>
      </w:pPr>
      <w:r>
        <w:rPr/>
        <w:t>A significant portion of this capacity will be re-subscribed, but at potentially lower rates – raising issues about the pipelines ability to generate revenues to cover their investment and to attract capital to add new customers.</w:t>
      </w:r>
      <w:r>
        <w:br w:type="page"/>
      </w:r>
    </w:p>
    <w:p>
      <w:pPr>
        <w:pStyle w:val="Normal"/>
        <w:numPr>
          <w:ilvl w:val="0"/>
          <w:numId w:val="0"/>
        </w:numPr>
        <w:ind w:hanging="0" w:start="0"/>
        <w:rPr/>
      </w:pPr>
      <w:r>
        <w:rPr/>
      </w:r>
    </w:p>
    <w:p>
      <w:pPr>
        <w:pStyle w:val="Normal"/>
        <w:numPr>
          <w:ilvl w:val="0"/>
          <w:numId w:val="0"/>
        </w:numPr>
        <w:ind w:hanging="0" w:start="0"/>
        <w:rPr>
          <w:b/>
          <w:bCs/>
        </w:rPr>
      </w:pPr>
      <w:r>
        <w:rPr>
          <w:b/>
          <w:bCs/>
        </w:rPr>
        <w:t>Evolution of Capacity Contracting</w:t>
      </w:r>
    </w:p>
    <w:p>
      <w:pPr>
        <w:pStyle w:val="Normal"/>
        <w:numPr>
          <w:ilvl w:val="0"/>
          <w:numId w:val="1"/>
        </w:numPr>
        <w:tabs>
          <w:tab w:val="clear" w:pos="720"/>
          <w:tab w:val="left" w:pos="0" w:leader="none"/>
        </w:tabs>
        <w:ind w:hanging="720" w:start="720" w:end="0"/>
        <w:rPr/>
      </w:pPr>
      <w:r>
        <w:rPr/>
        <w:t xml:space="preserve">It wasn't all that long ago that a five or ten year contract was considered a short-term contract.  Now, short-term often describes days or months.  </w:t>
      </w:r>
    </w:p>
    <w:p>
      <w:pPr>
        <w:pStyle w:val="Normal"/>
        <w:numPr>
          <w:ilvl w:val="0"/>
          <w:numId w:val="1"/>
        </w:numPr>
        <w:tabs>
          <w:tab w:val="clear" w:pos="720"/>
          <w:tab w:val="left" w:pos="0" w:leader="none"/>
        </w:tabs>
        <w:ind w:hanging="720" w:start="720" w:end="0"/>
        <w:rPr/>
      </w:pPr>
      <w:r>
        <w:rPr>
          <w:b/>
          <w:bCs/>
        </w:rPr>
        <w:t>The Early Cases</w:t>
      </w:r>
      <w:r>
        <w:rPr/>
        <w:t xml:space="preserve">: The first cases to signal a fundamental change in capacity contract developed during Order No. 636 restructuring.  The issue was coined "turnback."   </w:t>
      </w:r>
    </w:p>
    <w:p>
      <w:pPr>
        <w:pStyle w:val="Normal"/>
        <w:numPr>
          <w:ilvl w:val="0"/>
          <w:numId w:val="1"/>
        </w:numPr>
        <w:tabs>
          <w:tab w:val="clear" w:pos="720"/>
          <w:tab w:val="left" w:pos="0" w:leader="none"/>
        </w:tabs>
        <w:ind w:hanging="720" w:start="1080" w:end="0"/>
        <w:rPr/>
      </w:pPr>
      <w:r>
        <w:rPr>
          <w:b/>
          <w:bCs/>
        </w:rPr>
        <w:t>Natural Gas Pipeline Company of America</w:t>
      </w:r>
      <w:r>
        <w:rPr/>
        <w:t xml:space="preserve"> had 3.6 Bcf of capacity set to expire.  FERC determined that NGPL must bear the majority of the turnback risk.  NGPL was permitted to include only 600,000 MMBtu/D of turnback in rates.</w:t>
      </w:r>
    </w:p>
    <w:p>
      <w:pPr>
        <w:pStyle w:val="Normal"/>
        <w:numPr>
          <w:ilvl w:val="0"/>
          <w:numId w:val="1"/>
        </w:numPr>
        <w:tabs>
          <w:tab w:val="clear" w:pos="720"/>
          <w:tab w:val="left" w:pos="0" w:leader="none"/>
        </w:tabs>
        <w:ind w:hanging="720" w:start="1080" w:end="0"/>
        <w:rPr/>
      </w:pPr>
      <w:r>
        <w:rPr>
          <w:b/>
          <w:bCs/>
        </w:rPr>
        <w:t>Transwestern</w:t>
      </w:r>
      <w:r>
        <w:rPr/>
        <w:t xml:space="preserve"> faced turnback of 457,281 MMBtu/D.  Transwestern filed a settlement that allocated the risks of unsubscribed capacity between Transwestern and its customers. </w:t>
      </w:r>
    </w:p>
    <w:p>
      <w:pPr>
        <w:pStyle w:val="Normal"/>
        <w:numPr>
          <w:ilvl w:val="0"/>
          <w:numId w:val="1"/>
        </w:numPr>
        <w:tabs>
          <w:tab w:val="clear" w:pos="720"/>
          <w:tab w:val="left" w:pos="0" w:leader="none"/>
        </w:tabs>
        <w:ind w:hanging="720" w:start="720" w:end="0"/>
        <w:rPr/>
      </w:pPr>
      <w:r>
        <w:rPr>
          <w:b/>
          <w:bCs/>
        </w:rPr>
        <w:t>Second-Generation Issues</w:t>
      </w:r>
      <w:r>
        <w:rPr/>
        <w:t>.  While the early cases were few in number and involved large blocks of capacity, a second more gradual contracting change has occurred on nearly every pipeline.</w:t>
      </w:r>
    </w:p>
    <w:p>
      <w:pPr>
        <w:pStyle w:val="Normal"/>
        <w:numPr>
          <w:ilvl w:val="0"/>
          <w:numId w:val="1"/>
        </w:numPr>
        <w:tabs>
          <w:tab w:val="clear" w:pos="720"/>
          <w:tab w:val="left" w:pos="0" w:leader="none"/>
        </w:tabs>
        <w:ind w:hanging="720" w:start="1080" w:end="0"/>
        <w:rPr/>
      </w:pPr>
      <w:r>
        <w:rPr/>
        <w:t>re-subscribed capacity has been at discounted rates or at reduced volumes.</w:t>
      </w:r>
    </w:p>
    <w:p>
      <w:pPr>
        <w:pStyle w:val="Normal"/>
        <w:numPr>
          <w:ilvl w:val="0"/>
          <w:numId w:val="1"/>
        </w:numPr>
        <w:tabs>
          <w:tab w:val="clear" w:pos="720"/>
          <w:tab w:val="left" w:pos="0" w:leader="none"/>
        </w:tabs>
        <w:ind w:hanging="720" w:start="1080" w:end="0"/>
        <w:rPr/>
      </w:pPr>
      <w:r>
        <w:rPr/>
        <w:t>as contracts have come up for renewal, shippers have sought to retain some portion of the capacity, but not other portions.</w:t>
      </w:r>
    </w:p>
    <w:p>
      <w:pPr>
        <w:pStyle w:val="Normal"/>
        <w:numPr>
          <w:ilvl w:val="0"/>
          <w:numId w:val="1"/>
        </w:numPr>
        <w:tabs>
          <w:tab w:val="clear" w:pos="720"/>
          <w:tab w:val="left" w:pos="0" w:leader="none"/>
        </w:tabs>
        <w:ind w:hanging="720" w:start="720" w:end="0"/>
        <w:rPr/>
      </w:pPr>
      <w:r>
        <w:rPr>
          <w:b/>
          <w:bCs/>
        </w:rPr>
        <w:t>Continuous Contracting State</w:t>
      </w:r>
      <w:r>
        <w:rPr/>
        <w:t>:  Most parties now recognize that re-contracting is not a one-time restructuring matter, but a continuous process.</w:t>
      </w:r>
    </w:p>
    <w:p>
      <w:pPr>
        <w:pStyle w:val="Normal"/>
        <w:numPr>
          <w:ilvl w:val="0"/>
          <w:numId w:val="1"/>
        </w:numPr>
        <w:tabs>
          <w:tab w:val="clear" w:pos="720"/>
          <w:tab w:val="left" w:pos="0" w:leader="none"/>
        </w:tabs>
        <w:ind w:hanging="720" w:start="1080" w:end="0"/>
        <w:rPr/>
      </w:pPr>
      <w:r>
        <w:rPr/>
        <w:t xml:space="preserve">For example El Paso had to address the availability of the same 1.2 Bcf block of capacity 3 times in the last several years. </w:t>
      </w:r>
    </w:p>
    <w:p>
      <w:pPr>
        <w:pStyle w:val="Normal"/>
        <w:numPr>
          <w:ilvl w:val="0"/>
          <w:numId w:val="1"/>
        </w:numPr>
        <w:tabs>
          <w:tab w:val="clear" w:pos="720"/>
          <w:tab w:val="left" w:pos="0" w:leader="none"/>
        </w:tabs>
        <w:ind w:hanging="720" w:start="1080" w:end="0"/>
        <w:rPr/>
      </w:pPr>
      <w:r>
        <w:rPr/>
        <w:t>A number of pipelines, like El Paso have used auctions or open seasons to place large blocks of capacity.</w:t>
      </w:r>
    </w:p>
    <w:p>
      <w:pPr>
        <w:pStyle w:val="Normal"/>
        <w:numPr>
          <w:ilvl w:val="0"/>
          <w:numId w:val="1"/>
        </w:numPr>
        <w:tabs>
          <w:tab w:val="clear" w:pos="720"/>
          <w:tab w:val="left" w:pos="0" w:leader="none"/>
        </w:tabs>
        <w:ind w:hanging="720" w:start="1080" w:end="0"/>
        <w:rPr/>
      </w:pPr>
      <w:r>
        <w:rPr/>
        <w:t xml:space="preserve">Other pipelines have embarked on a strategy of </w:t>
      </w:r>
      <w:r>
        <w:rPr>
          <w:b/>
          <w:bCs/>
          <w:u w:val="single"/>
        </w:rPr>
        <w:t>entering negotiated rate contracts prior to the expiration date</w:t>
      </w:r>
      <w:r>
        <w:rPr/>
        <w:t>.  In October 1999, Tennessee Gas Pipeline and East Tennessee each filed over 50 negotiated rate contracts with shippers whose capacity would otherwise have expired on November 1.  The negotiated contracts provided for significant terms (5-10 years), at slightly discounted fixed rates.  Tennessee and East Tennessee benefitted by re-subscribing the capacity for a significant term; the customers obtained rate certainty and decreased rates.</w:t>
      </w:r>
    </w:p>
    <w:p>
      <w:pPr>
        <w:pStyle w:val="Normal"/>
        <w:numPr>
          <w:ilvl w:val="0"/>
          <w:numId w:val="0"/>
        </w:numPr>
        <w:ind w:hanging="0" w:start="0"/>
        <w:rPr/>
      </w:pPr>
      <w:r>
        <w:rPr/>
      </w:r>
    </w:p>
    <w:p>
      <w:pPr>
        <w:pStyle w:val="Normal"/>
        <w:numPr>
          <w:ilvl w:val="0"/>
          <w:numId w:val="0"/>
        </w:numPr>
        <w:ind w:hanging="0" w:start="0"/>
        <w:rPr>
          <w:b/>
          <w:bCs/>
        </w:rPr>
      </w:pPr>
      <w:r>
        <w:rPr>
          <w:b/>
          <w:bCs/>
        </w:rPr>
        <w:t>Contracting Challenges</w:t>
      </w:r>
    </w:p>
    <w:p>
      <w:pPr>
        <w:pStyle w:val="Normal"/>
        <w:numPr>
          <w:ilvl w:val="0"/>
          <w:numId w:val="0"/>
        </w:numPr>
        <w:ind w:hanging="0" w:start="0"/>
        <w:rPr/>
      </w:pPr>
      <w:r>
        <w:rPr/>
        <w:t xml:space="preserve">Much of the debate in FERC regulatory proceeding centers on the seeming incongruous concepts of a growing market and turnback.  The US gas market that is projected to increase to 30 Tcf.  </w:t>
      </w:r>
      <w:r>
        <w:rPr>
          <w:b/>
          <w:bCs/>
          <w:u w:val="single"/>
        </w:rPr>
        <w:t>Overall, the amount of interstate capacity that is reserved under firm contracts has remained steady for the last two years</w:t>
      </w:r>
      <w:r>
        <w:rPr/>
        <w:t xml:space="preserve">, This leads some to say there is no real contracting issue.  After all how can the industry simultaneously be worried about building pipe to meet growth and worried about problems in re-subscribing existing capacity. </w:t>
      </w:r>
    </w:p>
    <w:p>
      <w:pPr>
        <w:pStyle w:val="Normal"/>
        <w:numPr>
          <w:ilvl w:val="0"/>
          <w:numId w:val="0"/>
        </w:numPr>
        <w:ind w:hanging="0" w:start="0"/>
        <w:rPr/>
      </w:pPr>
      <w:r>
        <w:rPr/>
      </w:r>
    </w:p>
    <w:p>
      <w:pPr>
        <w:pStyle w:val="Normal"/>
        <w:numPr>
          <w:ilvl w:val="0"/>
          <w:numId w:val="0"/>
        </w:numPr>
        <w:ind w:hanging="0" w:start="0"/>
        <w:rPr/>
      </w:pPr>
      <w:r>
        <w:rPr/>
        <w:t xml:space="preserve">The key to sorting this out is realizing that in most cases the contracts challenge does not involve </w:t>
      </w:r>
      <w:r>
        <w:rPr>
          <w:i/>
          <w:iCs/>
        </w:rPr>
        <w:t>excess capacity</w:t>
      </w:r>
      <w:r>
        <w:rPr/>
        <w:t xml:space="preserve">.  Yes there are regional cases in which there is excess, year-round pipe to a current market. </w:t>
      </w:r>
    </w:p>
    <w:p>
      <w:pPr>
        <w:pStyle w:val="Normal"/>
        <w:numPr>
          <w:ilvl w:val="0"/>
          <w:numId w:val="0"/>
        </w:numPr>
        <w:ind w:hanging="0" w:start="0"/>
        <w:rPr/>
      </w:pPr>
      <w:r>
        <w:rPr/>
      </w:r>
    </w:p>
    <w:p>
      <w:pPr>
        <w:pStyle w:val="Normal"/>
        <w:numPr>
          <w:ilvl w:val="0"/>
          <w:numId w:val="0"/>
        </w:numPr>
        <w:ind w:hanging="0" w:start="0"/>
        <w:rPr/>
      </w:pPr>
      <w:r>
        <w:rPr/>
        <w:t>But, excess capacity is not the sole or even most significant contract challenge.</w:t>
      </w:r>
    </w:p>
    <w:p>
      <w:pPr>
        <w:pStyle w:val="Normal"/>
        <w:numPr>
          <w:ilvl w:val="0"/>
          <w:numId w:val="0"/>
        </w:numPr>
        <w:ind w:hanging="0" w:start="0"/>
        <w:rPr/>
      </w:pPr>
      <w:r>
        <w:rPr/>
        <w:t>What is happening is that the competitive market is putting a value on specific portions of capacity. This marketer or aggregator will subscribe for capacity only on capacity where the future price exceeds the regulated average rate.  Yet, the regulated rate setting model continues to assume that all capacity has equal value.</w:t>
      </w:r>
    </w:p>
    <w:p>
      <w:pPr>
        <w:pStyle w:val="Normal"/>
        <w:numPr>
          <w:ilvl w:val="0"/>
          <w:numId w:val="0"/>
        </w:numPr>
        <w:ind w:hanging="0" w:start="0"/>
        <w:rPr/>
      </w:pPr>
      <w:r>
        <w:rPr/>
      </w:r>
    </w:p>
    <w:p>
      <w:pPr>
        <w:pStyle w:val="Normal"/>
        <w:numPr>
          <w:ilvl w:val="0"/>
          <w:numId w:val="1"/>
        </w:numPr>
        <w:tabs>
          <w:tab w:val="clear" w:pos="720"/>
          <w:tab w:val="left" w:pos="0" w:leader="none"/>
        </w:tabs>
        <w:ind w:hanging="720" w:start="720" w:end="0"/>
        <w:rPr/>
      </w:pPr>
      <w:r>
        <w:rPr>
          <w:b/>
          <w:bCs/>
        </w:rPr>
        <w:t>Economic Turnback</w:t>
      </w:r>
      <w:r>
        <w:rPr/>
        <w:t xml:space="preserve">.  As contracts come to expiration, in many cases this capacity has been remarketed at discounted rates.  That's to say, there is someone stepping up to use the space, but they are not necessarily willing to pay the historical average cost of the system.  </w:t>
      </w:r>
    </w:p>
    <w:p>
      <w:pPr>
        <w:pStyle w:val="Normal"/>
        <w:numPr>
          <w:ilvl w:val="0"/>
          <w:numId w:val="1"/>
        </w:numPr>
        <w:tabs>
          <w:tab w:val="clear" w:pos="720"/>
          <w:tab w:val="left" w:pos="0" w:leader="none"/>
        </w:tabs>
        <w:ind w:hanging="720" w:start="720" w:end="0"/>
        <w:rPr/>
      </w:pPr>
      <w:r>
        <w:rPr>
          <w:b/>
          <w:bCs/>
        </w:rPr>
        <w:t>Cherry Picking Capacity</w:t>
      </w:r>
      <w:r>
        <w:rPr/>
        <w:t>.  Shippers seek to hold on to only premium points or paths.  From a marketers perspective, the ideal contract would entitle the marketer to market-area only, peak-only capacity at system average rates or less.   This is also an "economic turnback" issue in the sense that it raises issues about the pipelines ability to recover its costs based on current rate design rules.</w:t>
      </w:r>
    </w:p>
    <w:p>
      <w:pPr>
        <w:pStyle w:val="Normal"/>
        <w:numPr>
          <w:ilvl w:val="0"/>
          <w:numId w:val="1"/>
        </w:numPr>
        <w:tabs>
          <w:tab w:val="clear" w:pos="720"/>
          <w:tab w:val="left" w:pos="0" w:leader="none"/>
        </w:tabs>
        <w:ind w:hanging="720" w:start="720" w:end="0"/>
        <w:rPr/>
      </w:pPr>
      <w:r>
        <w:rPr>
          <w:b/>
          <w:bCs/>
        </w:rPr>
        <w:t>Off-Peak Capacity</w:t>
      </w:r>
      <w:r>
        <w:rPr/>
        <w:t>.  In some ways, the current contracting challenge is just the manifestation of long-ignored issues.  Pipelines were built to serve peak market demand.  The fact is that there is and has always been more pipe capacity than the market demands during off-peak periods.  This isn't new.  Yet, parties complain when pipelines reflect discounted off-peak revenues in rate setting.  Have we forgotten that this is capacity that never had a market?</w:t>
      </w:r>
    </w:p>
    <w:p>
      <w:pPr>
        <w:pStyle w:val="Normal"/>
        <w:numPr>
          <w:ilvl w:val="0"/>
          <w:numId w:val="1"/>
        </w:numPr>
        <w:tabs>
          <w:tab w:val="clear" w:pos="720"/>
          <w:tab w:val="left" w:pos="0" w:leader="none"/>
        </w:tabs>
        <w:ind w:hanging="720" w:start="720" w:end="0"/>
        <w:rPr/>
      </w:pPr>
      <w:r>
        <w:rPr>
          <w:b/>
          <w:bCs/>
        </w:rPr>
        <w:t>Reshaped Capacity</w:t>
      </w:r>
      <w:r>
        <w:rPr/>
        <w:t>.  As shippers renew contracts, they are taking a hard look at whether they need the same level of entitlements for all months, and in some cases are reshaping their entitlements.</w:t>
      </w:r>
    </w:p>
    <w:p>
      <w:pPr>
        <w:pStyle w:val="Normal"/>
        <w:numPr>
          <w:ilvl w:val="0"/>
          <w:numId w:val="1"/>
        </w:numPr>
        <w:tabs>
          <w:tab w:val="clear" w:pos="720"/>
          <w:tab w:val="left" w:pos="0" w:leader="none"/>
        </w:tabs>
        <w:ind w:hanging="360" w:start="720" w:end="0"/>
        <w:rPr/>
      </w:pPr>
      <w:r>
        <w:rPr>
          <w:b/>
          <w:bCs/>
        </w:rPr>
        <w:t>Continuously Posted Capacity</w:t>
      </w:r>
      <w:r>
        <w:rPr/>
        <w:t xml:space="preserve">.  Frankly, outside of expansion projects, there is little incentive for a shipper to sign a longer-term contract (other than long-term negotiated rates like Tennessee recently filed).  From an LDC's perspective, entering a longer-term contract subjects them to scrutiny in retail unbundling proceedings.  From a marketers perspective, why commit to a longer period if the price is the same and if the firm contract comes with a free option to extend the contract and/or match the bid of others.  As a result, certain portions of pipeline capacity remain in a state of a perpetual re-contracting process.   </w:t>
      </w:r>
    </w:p>
    <w:p>
      <w:pPr>
        <w:pStyle w:val="Normal"/>
        <w:rPr/>
      </w:pPr>
      <w:r>
        <w:rPr/>
      </w:r>
    </w:p>
    <w:p>
      <w:pPr>
        <w:pStyle w:val="Normal"/>
        <w:rPr>
          <w:b/>
          <w:bCs/>
        </w:rPr>
      </w:pPr>
      <w:r>
        <w:rPr>
          <w:b/>
          <w:bCs/>
        </w:rPr>
        <w:t xml:space="preserve">Causes </w:t>
      </w:r>
    </w:p>
    <w:p>
      <w:pPr>
        <w:pStyle w:val="Normal"/>
        <w:numPr>
          <w:ilvl w:val="0"/>
          <w:numId w:val="2"/>
        </w:numPr>
        <w:tabs>
          <w:tab w:val="clear" w:pos="720"/>
          <w:tab w:val="left" w:pos="0" w:leader="none"/>
        </w:tabs>
        <w:ind w:hanging="720" w:start="720" w:end="0"/>
        <w:rPr/>
      </w:pPr>
      <w:r>
        <w:rPr>
          <w:b/>
          <w:bCs/>
        </w:rPr>
        <w:t xml:space="preserve">To some extent there are excess capacity concerns.  </w:t>
      </w:r>
      <w:r>
        <w:rPr/>
        <w:t xml:space="preserve">FERC has wrestled with certificate policies on "letting the market decide" and preventing overbuilding.  The balance set forth in the Certificate Policy Statement is to allow expansions to proceed if there is no subsidy from existing rate payers and if the project meets a public benefits balancing test.  And, while FERC has moved towards incremental pricing, it really hasn't addressed the fact that the underlying existing rate bears little relationship to current market conditions in many places. </w:t>
      </w:r>
    </w:p>
    <w:p>
      <w:pPr>
        <w:pStyle w:val="Normal"/>
        <w:numPr>
          <w:ilvl w:val="0"/>
          <w:numId w:val="2"/>
        </w:numPr>
        <w:tabs>
          <w:tab w:val="clear" w:pos="720"/>
          <w:tab w:val="left" w:pos="0" w:leader="none"/>
        </w:tabs>
        <w:ind w:hanging="720" w:start="720" w:end="0"/>
        <w:rPr/>
      </w:pPr>
      <w:r>
        <w:rPr/>
        <w:t xml:space="preserve">I am concerned about the current state in which new pipelines can put forth a certificate baked by negotiated contracts and innovative pricing strategies, while the existing pipeline must compete with average rates and without negotiated terms. I'm not arguing against new construction, I'm just saying that until existing pipelines are allowed new tools for pricing and services, the industry can't be sure whether or not we are just building new pipelines to get around inflexibilities or pricing problems on existing systems.  </w:t>
      </w:r>
    </w:p>
    <w:p>
      <w:pPr>
        <w:pStyle w:val="Normal"/>
        <w:numPr>
          <w:ilvl w:val="0"/>
          <w:numId w:val="2"/>
        </w:numPr>
        <w:tabs>
          <w:tab w:val="clear" w:pos="720"/>
          <w:tab w:val="left" w:pos="0" w:leader="none"/>
        </w:tabs>
        <w:ind w:hanging="720" w:start="720" w:end="0"/>
        <w:rPr/>
      </w:pPr>
      <w:r>
        <w:rPr>
          <w:b/>
          <w:bCs/>
        </w:rPr>
        <w:t>The de-averaging of rates</w:t>
      </w:r>
      <w:r>
        <w:rPr/>
        <w:t xml:space="preserve">.  The tariff rate continues to be designed on annual average assumptions.  In reality, prices in many off-peak markets trade at a fraction of the stated rate.  And, while peak capacity in the grey market may be highly valued, the pipeline rate continues to be bounded on the upside by the annual average price.  As a result a shipper comes to a renewal negotiation with the perspective that the capacity is worth the market price for off-peak periods and the tariff rate for peak periods. </w:t>
      </w:r>
    </w:p>
    <w:p>
      <w:pPr>
        <w:pStyle w:val="Normal"/>
        <w:numPr>
          <w:ilvl w:val="0"/>
          <w:numId w:val="2"/>
        </w:numPr>
        <w:tabs>
          <w:tab w:val="clear" w:pos="720"/>
          <w:tab w:val="left" w:pos="0" w:leader="none"/>
        </w:tabs>
        <w:ind w:hanging="720" w:start="720" w:end="0"/>
        <w:rPr/>
      </w:pPr>
      <w:r>
        <w:rPr>
          <w:b/>
          <w:bCs/>
        </w:rPr>
        <w:t>Add to this perspective those regulatory rules that encourage shippers to hold back from entering new long-term contracts</w:t>
      </w:r>
      <w:r>
        <w:rPr/>
        <w:t xml:space="preserve">.  The Right of First Refusal in essence says "so long as you sign a one-year contract, you are entitled to continue to hold on the capacity by extending for another year at the maximum rate or by matching the best bid of a third party."  This is a can't go wrong proposition for the shipper </w:t>
      </w:r>
      <w:r>
        <w:rPr>
          <w:i/>
          <w:iCs/>
        </w:rPr>
        <w:t>and a free one</w:t>
      </w:r>
      <w:r>
        <w:rPr/>
        <w:t>.</w:t>
      </w:r>
    </w:p>
    <w:p>
      <w:pPr>
        <w:pStyle w:val="Normal"/>
        <w:numPr>
          <w:ilvl w:val="0"/>
          <w:numId w:val="2"/>
        </w:numPr>
        <w:tabs>
          <w:tab w:val="clear" w:pos="720"/>
          <w:tab w:val="left" w:pos="0" w:leader="none"/>
        </w:tabs>
        <w:ind w:hanging="360" w:start="720" w:end="0"/>
        <w:rPr/>
      </w:pPr>
      <w:r>
        <w:rPr>
          <w:b/>
          <w:bCs/>
        </w:rPr>
        <w:t xml:space="preserve">Short-term v. long-term contract risks/New customer perspectives.  </w:t>
      </w:r>
      <w:r>
        <w:rPr/>
        <w:t>Customers are sophisticated players.  To the extent they take a "long position" by buying capacity for a future period or project, many hedge that risk.  The reality is that it is generally more expensive to hedge a long transportation position further out into the future.  Thus, all other things being equal, the shipper will favor the shorter contract.</w:t>
      </w:r>
    </w:p>
    <w:p>
      <w:pPr>
        <w:pStyle w:val="Normal"/>
        <w:rPr>
          <w:b/>
          <w:bCs/>
        </w:rPr>
      </w:pPr>
      <w:r>
        <w:rPr>
          <w:b/>
          <w:bCs/>
        </w:rPr>
      </w:r>
    </w:p>
    <w:p>
      <w:pPr>
        <w:pStyle w:val="Normal"/>
        <w:rPr>
          <w:b/>
          <w:bCs/>
        </w:rPr>
      </w:pPr>
      <w:r>
        <w:rPr>
          <w:b/>
          <w:bCs/>
        </w:rPr>
        <w:t>Impact</w:t>
      </w:r>
    </w:p>
    <w:p>
      <w:pPr>
        <w:pStyle w:val="Normal"/>
        <w:numPr>
          <w:ilvl w:val="0"/>
          <w:numId w:val="3"/>
        </w:numPr>
        <w:tabs>
          <w:tab w:val="clear" w:pos="720"/>
          <w:tab w:val="left" w:pos="0" w:leader="none"/>
        </w:tabs>
        <w:ind w:hanging="720" w:start="720" w:end="0"/>
        <w:rPr/>
      </w:pPr>
      <w:r>
        <w:rPr/>
        <w:t>There are some that say "OK, I accept your premise that contracts are becoming very short and off-peak prices are being driven down to variable costs, but what is the harm?"</w:t>
      </w:r>
    </w:p>
    <w:p>
      <w:pPr>
        <w:pStyle w:val="Normal"/>
        <w:numPr>
          <w:ilvl w:val="0"/>
          <w:numId w:val="3"/>
        </w:numPr>
        <w:tabs>
          <w:tab w:val="clear" w:pos="720"/>
          <w:tab w:val="left" w:pos="0" w:leader="none"/>
        </w:tabs>
        <w:ind w:hanging="720" w:start="720" w:end="0"/>
        <w:rPr/>
      </w:pPr>
      <w:r>
        <w:rPr/>
        <w:t>The harm is the long-term impact on the gas industry.</w:t>
      </w:r>
    </w:p>
    <w:p>
      <w:pPr>
        <w:pStyle w:val="Normal"/>
        <w:numPr>
          <w:ilvl w:val="0"/>
          <w:numId w:val="3"/>
        </w:numPr>
        <w:tabs>
          <w:tab w:val="clear" w:pos="720"/>
          <w:tab w:val="left" w:pos="0" w:leader="none"/>
        </w:tabs>
        <w:ind w:hanging="720" w:start="720" w:end="0"/>
        <w:rPr/>
      </w:pPr>
      <w:r>
        <w:rPr/>
        <w:t>If contracts become very short, it's hard to imagine how pipelines will be able to finance the infrastructure necessary to meet demand growth forecasts.</w:t>
      </w:r>
    </w:p>
    <w:p>
      <w:pPr>
        <w:pStyle w:val="Normal"/>
        <w:numPr>
          <w:ilvl w:val="0"/>
          <w:numId w:val="3"/>
        </w:numPr>
        <w:tabs>
          <w:tab w:val="clear" w:pos="720"/>
          <w:tab w:val="left" w:pos="0" w:leader="none"/>
        </w:tabs>
        <w:ind w:hanging="720" w:start="720" w:end="0"/>
        <w:rPr/>
      </w:pPr>
      <w:r>
        <w:rPr/>
        <w:t>Certainly, there is no shortage of proposed new pipelines.  But that is just what they are proposed.  These projects will not move forward without long-term commitments.</w:t>
      </w:r>
    </w:p>
    <w:p>
      <w:pPr>
        <w:pStyle w:val="Normal"/>
        <w:numPr>
          <w:ilvl w:val="0"/>
          <w:numId w:val="3"/>
        </w:numPr>
        <w:tabs>
          <w:tab w:val="clear" w:pos="720"/>
          <w:tab w:val="left" w:pos="0" w:leader="none"/>
        </w:tabs>
        <w:ind w:hanging="720" w:start="720" w:end="0"/>
        <w:rPr/>
      </w:pPr>
      <w:r>
        <w:rPr/>
        <w:t>And, if new projects are the only capacity that can secure longer-term commitments, how can the industry be sure that the right amount of capacity is being built.</w:t>
      </w:r>
    </w:p>
    <w:p>
      <w:pPr>
        <w:pStyle w:val="Normal"/>
        <w:numPr>
          <w:ilvl w:val="0"/>
          <w:numId w:val="3"/>
        </w:numPr>
        <w:tabs>
          <w:tab w:val="clear" w:pos="720"/>
          <w:tab w:val="left" w:pos="0" w:leader="none"/>
        </w:tabs>
        <w:ind w:hanging="360" w:start="720" w:end="0"/>
        <w:rPr/>
      </w:pPr>
      <w:r>
        <w:rPr/>
        <w:t>New construction is desirable if it attachs new markets or engenders competition.  But, is it desirable if a project moves forward simply because the new pipeline is able to offer rate and service flexibility that the existing pipeline cannot?</w:t>
      </w:r>
    </w:p>
    <w:p>
      <w:pPr>
        <w:pStyle w:val="Normal"/>
        <w:rPr/>
      </w:pPr>
      <w:r>
        <w:rPr/>
      </w:r>
    </w:p>
    <w:p>
      <w:pPr>
        <w:pStyle w:val="Normal"/>
        <w:rPr>
          <w:b/>
          <w:bCs/>
        </w:rPr>
      </w:pPr>
      <w:r>
        <w:rPr>
          <w:b/>
          <w:bCs/>
        </w:rPr>
        <w:t>Solutions</w:t>
      </w:r>
    </w:p>
    <w:p>
      <w:pPr>
        <w:pStyle w:val="Normal"/>
        <w:numPr>
          <w:ilvl w:val="0"/>
          <w:numId w:val="4"/>
        </w:numPr>
        <w:tabs>
          <w:tab w:val="clear" w:pos="720"/>
          <w:tab w:val="left" w:pos="0" w:leader="none"/>
        </w:tabs>
        <w:ind w:hanging="720" w:start="720" w:end="0"/>
        <w:rPr/>
      </w:pPr>
      <w:r>
        <w:rPr>
          <w:b/>
          <w:bCs/>
        </w:rPr>
        <w:t>Minimum Terms</w:t>
      </w:r>
      <w:r>
        <w:rPr/>
        <w:t>.  One traditional approach would be to mandate certain minimum contract terms – to ensure that shippers are committed for a term that matches the period needed for the pipeline to recover its investment.  My sense is that this isn't a feasible strategy for the marketplace today and even if it passed political muster would drive customers away from using gas.  Also, where such minimum terms are needed to justify a new capital outlay, such as a major expansion, pipeline and customers can already agree on the minimum terms that are needed to move forward with the project.</w:t>
      </w:r>
    </w:p>
    <w:p>
      <w:pPr>
        <w:pStyle w:val="Normal"/>
        <w:numPr>
          <w:ilvl w:val="0"/>
          <w:numId w:val="4"/>
        </w:numPr>
        <w:tabs>
          <w:tab w:val="clear" w:pos="720"/>
          <w:tab w:val="left" w:pos="0" w:leader="none"/>
        </w:tabs>
        <w:ind w:hanging="360" w:start="720" w:end="0"/>
        <w:rPr/>
      </w:pPr>
      <w:r>
        <w:rPr>
          <w:b/>
          <w:bCs/>
        </w:rPr>
        <w:t>Cost Reallocation</w:t>
      </w:r>
      <w:r>
        <w:rPr/>
        <w:t xml:space="preserve">.  Another approach is to try to recover the revenue requirements from existing customers.  FERC considerably narrowed with approach with the </w:t>
      </w:r>
      <w:r>
        <w:rPr>
          <w:i/>
          <w:iCs/>
        </w:rPr>
        <w:t>Natural</w:t>
      </w:r>
      <w:r>
        <w:rPr/>
        <w:t xml:space="preserve"> turnback case.  But such an approach is probably not feasible even if allowed by FERC, as it creates a spiral effect in driving customers away.</w:t>
      </w:r>
    </w:p>
    <w:p>
      <w:pPr>
        <w:pStyle w:val="Normal"/>
        <w:rPr/>
      </w:pPr>
      <w:r>
        <w:rPr/>
      </w:r>
    </w:p>
    <w:p>
      <w:pPr>
        <w:pStyle w:val="Normal"/>
        <w:rPr>
          <w:b/>
          <w:bCs/>
        </w:rPr>
      </w:pPr>
      <w:r>
        <w:rPr>
          <w:b/>
          <w:bCs/>
        </w:rPr>
        <w:t>New Market-Oriented Solutions</w:t>
      </w:r>
    </w:p>
    <w:p>
      <w:pPr>
        <w:pStyle w:val="Normal"/>
        <w:numPr>
          <w:ilvl w:val="0"/>
          <w:numId w:val="5"/>
        </w:numPr>
        <w:tabs>
          <w:tab w:val="clear" w:pos="720"/>
          <w:tab w:val="left" w:pos="0" w:leader="none"/>
        </w:tabs>
        <w:ind w:hanging="720" w:start="720" w:end="0"/>
        <w:rPr/>
      </w:pPr>
      <w:r>
        <w:rPr>
          <w:b/>
          <w:bCs/>
        </w:rPr>
        <w:t>Negotiated rates</w:t>
      </w:r>
      <w:r>
        <w:rPr/>
        <w:t>.  After years of regulatory debate over market-based pricing, a new approach has emerged.  Pipelines are now permitted to negotiate rates with shippers that elect to "opt out" of the regulated tariff rate.  A negotiated rate can be above or below the tariff rate.   This approach allows the shipper to achieve rate certainty, and to lock in on a pricing formula that makes sense for the shipper's business.  Traditional customers are protected because the pipeline cannot reallocate costs from the negotiated shippers to them.  While few transactions have been entered to date, these deals are extremely significant, as they represent a breakthrough in figuring out how to protect customers that want regulatory protections and to offer market-based rates to others.</w:t>
      </w:r>
    </w:p>
    <w:p>
      <w:pPr>
        <w:pStyle w:val="Normal"/>
        <w:numPr>
          <w:ilvl w:val="0"/>
          <w:numId w:val="5"/>
        </w:numPr>
        <w:tabs>
          <w:tab w:val="clear" w:pos="720"/>
          <w:tab w:val="left" w:pos="0" w:leader="none"/>
        </w:tabs>
        <w:ind w:hanging="720" w:start="720" w:end="0"/>
        <w:rPr/>
      </w:pPr>
      <w:r>
        <w:rPr>
          <w:b/>
          <w:bCs/>
        </w:rPr>
        <w:t>Seasonal rates</w:t>
      </w:r>
      <w:r>
        <w:rPr/>
        <w:t xml:space="preserve">  - Even with negotiated rates as an alternative, it is vitally important to improve the rate structure for tariff (recourse) service.  In the future, pipelines will have a hard time convincing shippers enter into year-round contracts when the value of off-peak capacity in the secondary market is fraction of the regulated rate.  Pipelines need to be able to establish seasonal prices that more closely reflect the usage of the pipeline.</w:t>
      </w:r>
    </w:p>
    <w:p>
      <w:pPr>
        <w:pStyle w:val="Normal"/>
        <w:numPr>
          <w:ilvl w:val="0"/>
          <w:numId w:val="5"/>
        </w:numPr>
        <w:tabs>
          <w:tab w:val="clear" w:pos="720"/>
          <w:tab w:val="left" w:pos="0" w:leader="none"/>
        </w:tabs>
        <w:ind w:hanging="720" w:start="720" w:end="0"/>
        <w:rPr/>
      </w:pPr>
      <w:r>
        <w:rPr>
          <w:b/>
          <w:bCs/>
        </w:rPr>
        <w:t>Term-differentiated</w:t>
      </w:r>
      <w:r>
        <w:rPr/>
        <w:t xml:space="preserve"> – Term-differentiated rates would enable a pipeline to recover fixed costs differently from a customer that wants to buy one year of service from a shipper that signs up for longer service.  The point of term-differentiated rates is not to discourage short-term contracts, but to reflect the fact that fixed costs may need to be recovered differently from this customer class, as these short-term customers may not be around to share in the fixed costs in the upcoming year.</w:t>
      </w:r>
    </w:p>
    <w:p>
      <w:pPr>
        <w:pStyle w:val="Normal"/>
        <w:numPr>
          <w:ilvl w:val="0"/>
          <w:numId w:val="5"/>
        </w:numPr>
        <w:tabs>
          <w:tab w:val="clear" w:pos="720"/>
          <w:tab w:val="left" w:pos="0" w:leader="none"/>
        </w:tabs>
        <w:ind w:hanging="720" w:start="720" w:end="0"/>
        <w:rPr/>
      </w:pPr>
      <w:r>
        <w:rPr>
          <w:b/>
          <w:bCs/>
        </w:rPr>
        <w:t>Revise or eliminate ROFR</w:t>
      </w:r>
      <w:r>
        <w:rPr/>
        <w:t>.  The Right of First Refusal gives shippers a free option on future capacity.  It allows a shipper to postpone making a capacity decision until a point in the future.  At first blush this may seem to offer a simple convenience to existing customers.  The fact is that it distorts capacity contracting and pipeline expansion decisions.  I recognize that ROFR played a transitional role in restructuring, but its an idea that's time has come and gone.  ROFR should be eliminated or at the pipeline should be able to price the ROFR at its option value.</w:t>
      </w:r>
    </w:p>
    <w:p>
      <w:pPr>
        <w:pStyle w:val="Normal"/>
        <w:numPr>
          <w:ilvl w:val="0"/>
          <w:numId w:val="5"/>
        </w:numPr>
        <w:tabs>
          <w:tab w:val="clear" w:pos="720"/>
          <w:tab w:val="left" w:pos="0" w:leader="none"/>
        </w:tabs>
        <w:ind w:hanging="720" w:start="720" w:end="0"/>
        <w:rPr/>
      </w:pPr>
      <w:r>
        <w:rPr>
          <w:b/>
          <w:bCs/>
        </w:rPr>
        <w:t>Lift price caps for capacity release</w:t>
      </w:r>
      <w:r>
        <w:rPr/>
        <w:t>.  Ideally, I would have preferred to see the FERC lift prices for all short-term capacity, including pipeline IT and FT.  This would give the pipeline and customers alike flexibility to recoup higher rates in some periods to recoup deeply discounted rates in other periods.  No existing customer would be forced into higher rates, as long-term pipeline rates would continue to be available at cost-based rates.  If this is too great a leap for the FERC, I think that it is nevertheless worthwhile to lift price caps for capacity release.  This provides firm shippers an additional opportunity to recoup their investment when they are not using the capacity and pipeline IT and short-term firm would be available as recourse.  It gives the FERC a chance to get its feet wet in lifting price caps.</w:t>
      </w:r>
    </w:p>
    <w:p>
      <w:pPr>
        <w:pStyle w:val="Normal"/>
        <w:numPr>
          <w:ilvl w:val="0"/>
          <w:numId w:val="5"/>
        </w:numPr>
        <w:tabs>
          <w:tab w:val="clear" w:pos="720"/>
          <w:tab w:val="left" w:pos="0" w:leader="none"/>
        </w:tabs>
        <w:ind w:hanging="360" w:start="720" w:end="0"/>
        <w:rPr/>
      </w:pPr>
      <w:r>
        <w:rPr/>
        <w:t>Contractual risk sharing agreements.  Like negotiated rate contracts, I believe that pipelines and customers will increasingly enter agreements that assign risks that were formerly luck of the draw in the regulatory process.  Parties can agree on costs overruns, rate case timing, performance incentives.  In the future shippers will only enter long-term contracts if the value of the deal can be quantified.  Waiting for a regulatory or a litigated outcome just won't cut it anymore.</w:t>
      </w:r>
    </w:p>
    <w:p>
      <w:pPr>
        <w:pStyle w:val="Normal"/>
        <w:rPr/>
      </w:pPr>
      <w:r>
        <w:rPr/>
      </w:r>
    </w:p>
    <w:p>
      <w:pPr>
        <w:pStyle w:val="Normal"/>
        <w:rPr>
          <w:b/>
          <w:bCs/>
        </w:rPr>
      </w:pPr>
      <w:r>
        <w:rPr>
          <w:b/>
          <w:bCs/>
        </w:rPr>
        <w:t>Conclusion</w:t>
      </w:r>
    </w:p>
    <w:p>
      <w:pPr>
        <w:pStyle w:val="Normal"/>
        <w:rPr/>
      </w:pPr>
      <w:r>
        <w:rPr/>
        <w:t>The crux of my message is that continuous capacity contracting is here to stay. Pipelines and customers need rate and service flexibility to meet this challenge.</w:t>
      </w:r>
    </w:p>
    <w:sectPr>
      <w:footerReference w:type="default" r:id="rId2"/>
      <w:type w:val="nextPage"/>
      <w:pgSz w:w="12240" w:h="15840"/>
      <w:pgMar w:left="1800" w:right="1800" w:gutter="0" w:header="0" w:top="1440" w:footer="72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509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2000-01-13T01:08:00Z</dcterms:created>
  <dc:creator>mpierce</dc:creator>
  <dc:description/>
  <dc:language>en-CA</dc:language>
  <cp:lastModifiedBy>scorman</cp:lastModifiedBy>
  <cp:lastPrinted>2000-01-14T08:53:00Z</cp:lastPrinted>
  <dcterms:modified xsi:type="dcterms:W3CDTF">2000-01-27T20:49:00Z</dcterms:modified>
  <cp:revision>15</cp:revision>
  <dc:subject/>
  <dc:title>The Current Regulatory Climate</dc:title>
</cp:coreProperties>
</file>