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entury Schoolbook;NewCenturySchlbk" w:hAnsi="Century Schoolbook;NewCenturySchlbk" w:cs="Century Schoolbook;NewCenturySchlbk"/>
          <w:spacing w:val="-20"/>
          <w:sz w:val="32"/>
        </w:rPr>
      </w:pPr>
      <w:r>
        <w:rPr>
          <w:rFonts w:cs="Century Schoolbook;NewCenturySchlbk" w:ascii="Century Schoolbook;NewCenturySchlbk" w:hAnsi="Century Schoolbook;NewCenturySchlbk"/>
          <w:spacing w:val="-20"/>
          <w:sz w:val="32"/>
        </w:rPr>
        <w:t>M. Mitchell Marcantel</w:t>
      </w:r>
    </w:p>
    <w:p>
      <w:pPr>
        <w:pStyle w:val="Subtitle"/>
        <w:jc w:val="center"/>
        <w:rPr>
          <w:rFonts w:ascii="Century Schoolbook;NewCenturySchlbk" w:hAnsi="Century Schoolbook;NewCenturySchlbk" w:cs="Century Schoolbook;NewCenturySchlbk"/>
          <w:b w:val="false"/>
          <w:i/>
          <w:i/>
          <w:sz w:val="20"/>
        </w:rPr>
      </w:pPr>
      <w:r>
        <w:rPr>
          <w:rFonts w:cs="Century Schoolbook;NewCenturySchlbk" w:ascii="Century Schoolbook;NewCenturySchlbk" w:hAnsi="Century Schoolbook;NewCenturySchlbk"/>
          <w:b w:val="false"/>
          <w:i/>
          <w:sz w:val="20"/>
        </w:rPr>
        <w:t xml:space="preserve">2402 Milam #4104 · Houston, TX  77006 · (713) 527-0425 · </w:t>
      </w:r>
      <w:hyperlink r:id="rId2">
        <w:r>
          <w:rPr>
            <w:rStyle w:val="Hyperlink"/>
            <w:rFonts w:cs="Century Schoolbook;NewCenturySchlbk" w:ascii="Century Schoolbook;NewCenturySchlbk" w:hAnsi="Century Schoolbook;NewCenturySchlbk"/>
          </w:rPr>
          <w:t>mmitchm@msn.com</w:t>
        </w:r>
      </w:hyperlink>
    </w:p>
    <w:p>
      <w:pPr>
        <w:pStyle w:val="Subtitle"/>
        <w:pBdr>
          <w:bottom w:val="single" w:sz="4" w:space="1" w:color="000000"/>
        </w:pBdr>
        <w:rPr>
          <w:rFonts w:ascii="Century Schoolbook;NewCenturySchlbk" w:hAnsi="Century Schoolbook;NewCenturySchlbk" w:cs="Century Schoolbook;NewCenturySchlbk"/>
          <w:b w:val="false"/>
          <w:i/>
          <w:i/>
          <w:sz w:val="20"/>
        </w:rPr>
      </w:pPr>
      <w:r>
        <w:rPr>
          <w:rFonts w:cs="Century Schoolbook;NewCenturySchlbk" w:ascii="Century Schoolbook;NewCenturySchlbk" w:hAnsi="Century Schoolbook;NewCenturySchlbk"/>
          <w:b w:val="false"/>
          <w:i/>
          <w:sz w:val="20"/>
        </w:rPr>
      </w:r>
    </w:p>
    <w:p>
      <w:pPr>
        <w:pStyle w:val="Subtitle"/>
        <w:jc w:val="center"/>
        <w:rPr>
          <w:rFonts w:ascii="Century Schoolbook;NewCenturySchlbk" w:hAnsi="Century Schoolbook;NewCenturySchlbk" w:cs="Century Schoolbook;NewCenturySchlbk"/>
          <w:b w:val="false"/>
          <w:i/>
          <w:i/>
          <w:sz w:val="20"/>
        </w:rPr>
      </w:pPr>
      <w:r>
        <w:rPr>
          <w:rFonts w:cs="Century Schoolbook;NewCenturySchlbk" w:ascii="Century Schoolbook;NewCenturySchlbk" w:hAnsi="Century Schoolbook;NewCenturySchlbk"/>
          <w:b w:val="false"/>
          <w:i/>
          <w:sz w:val="20"/>
        </w:rPr>
      </w:r>
    </w:p>
    <w:p>
      <w:pPr>
        <w:pStyle w:val="Subtitle"/>
        <w:ind w:start="-720" w:end="0"/>
        <w:rPr>
          <w:rFonts w:ascii="Century Schoolbook;NewCenturySchlbk" w:hAnsi="Century Schoolbook;NewCenturySchlbk" w:cs="Century Schoolbook;NewCenturySchlbk"/>
          <w:sz w:val="20"/>
          <w:u w:val="single"/>
        </w:rPr>
      </w:pPr>
      <w:r>
        <w:rPr>
          <w:rFonts w:cs="Century Schoolbook;NewCenturySchlbk" w:ascii="Century Schoolbook;NewCenturySchlbk" w:hAnsi="Century Schoolbook;NewCenturySchlbk"/>
          <w:sz w:val="20"/>
          <w:u w:val="single"/>
        </w:rPr>
        <w:t>Experience</w:t>
      </w:r>
    </w:p>
    <w:p>
      <w:pPr>
        <w:pStyle w:val="Subtitle"/>
        <w:ind w:start="720" w:end="0"/>
        <w:rPr/>
      </w:pPr>
      <w:r>
        <w:rPr>
          <w:rFonts w:cs="Century Schoolbook;NewCenturySchlbk" w:ascii="Century Schoolbook;NewCenturySchlbk" w:hAnsi="Century Schoolbook;NewCenturySchlbk"/>
        </w:rPr>
        <w:t>Business/E-Commerce Analyst, Equiva Services, LLC (Shell, Texaco, &amp; Saudi Aramco) (June 1999 – present</w:t>
      </w:r>
      <w:r>
        <w:rPr>
          <w:rFonts w:cs="Century Schoolbook;NewCenturySchlbk" w:ascii="Century Schoolbook;NewCenturySchlbk" w:hAnsi="Century Schoolbook;NewCenturySchlbk"/>
          <w:sz w:val="18"/>
        </w:rPr>
        <w:t xml:space="preserve">.) </w:t>
      </w:r>
      <w:r>
        <w:rPr>
          <w:rFonts w:cs="Century Schoolbook;NewCenturySchlbk" w:ascii="Century Schoolbook;NewCenturySchlbk" w:hAnsi="Century Schoolbook;NewCenturySchlbk"/>
          <w:b w:val="false"/>
        </w:rPr>
        <w:t>Primary duties are to determine business requirements and objectives</w:t>
      </w:r>
      <w:r>
        <w:rPr/>
        <w:t xml:space="preserve"> </w:t>
      </w:r>
      <w:r>
        <w:rPr>
          <w:rFonts w:cs="Century Schoolbook;NewCenturySchlbk" w:ascii="Century Schoolbook;NewCenturySchlbk" w:hAnsi="Century Schoolbook;NewCenturySchlbk"/>
          <w:b w:val="false"/>
        </w:rPr>
        <w:t>to develop and support processes for procurement and inventory management of both hydrocarbon and non-hydrocarbon materials. This includes coordinating and performing system and configuration changes to the SAP Materials Management module. Major projects include:</w:t>
      </w:r>
    </w:p>
    <w:p>
      <w:pPr>
        <w:pStyle w:val="Subtitle"/>
        <w:numPr>
          <w:ilvl w:val="0"/>
          <w:numId w:val="3"/>
        </w:numPr>
        <w:tabs>
          <w:tab w:val="clear" w:pos="720"/>
          <w:tab w:val="left" w:pos="1080" w:leader="none"/>
        </w:tabs>
        <w:ind w:hanging="360" w:start="1080" w:end="0"/>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t>Participating in the conceptual design and implementation of processes for purchasing and selling hydrocarbons between Equilon/Motiva Refining, Equiva Trading Co. and 3</w:t>
      </w:r>
      <w:r>
        <w:rPr>
          <w:rFonts w:cs="Century Schoolbook;NewCenturySchlbk" w:ascii="Century Schoolbook;NewCenturySchlbk" w:hAnsi="Century Schoolbook;NewCenturySchlbk"/>
          <w:b w:val="false"/>
          <w:vertAlign w:val="superscript"/>
        </w:rPr>
        <w:t>rd</w:t>
      </w:r>
      <w:r>
        <w:rPr>
          <w:rFonts w:cs="Century Schoolbook;NewCenturySchlbk" w:ascii="Century Schoolbook;NewCenturySchlbk" w:hAnsi="Century Schoolbook;NewCenturySchlbk"/>
          <w:b w:val="false"/>
        </w:rPr>
        <w:t xml:space="preserve"> party companies. The objective of the project was to accurately capture changes in product ownership throughout the transaction and correctly handle the financial entries for the parties involved.</w:t>
      </w:r>
    </w:p>
    <w:p>
      <w:pPr>
        <w:pStyle w:val="Subtitle"/>
        <w:numPr>
          <w:ilvl w:val="0"/>
          <w:numId w:val="2"/>
        </w:numPr>
        <w:tabs>
          <w:tab w:val="clear" w:pos="720"/>
          <w:tab w:val="left" w:pos="1080" w:leader="none"/>
        </w:tabs>
        <w:ind w:hanging="360" w:start="1080" w:end="0"/>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t xml:space="preserve">Designing and implementing 2 web enabled B2B systems used for procuring non-hydrocarbon materials.  Also developed and coordinated all testing procedures for both systems. </w:t>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rPr>
        <w:t>Graduate Research Assistant</w:t>
      </w:r>
      <w:r>
        <w:rPr>
          <w:rFonts w:cs="Century Schoolbook;NewCenturySchlbk" w:ascii="Century Schoolbook;NewCenturySchlbk" w:hAnsi="Century Schoolbook;NewCenturySchlbk"/>
          <w:b w:val="false"/>
        </w:rPr>
        <w:t xml:space="preserve">, </w:t>
      </w:r>
      <w:r>
        <w:rPr>
          <w:rFonts w:cs="Century Schoolbook;NewCenturySchlbk" w:ascii="Century Schoolbook;NewCenturySchlbk" w:hAnsi="Century Schoolbook;NewCenturySchlbk"/>
        </w:rPr>
        <w:t>Louisiana State University, Baton Rouge, Dept. of Management (August 1998-May 1999).</w:t>
      </w:r>
      <w:r>
        <w:rPr>
          <w:rFonts w:cs="Century Schoolbook;NewCenturySchlbk" w:ascii="Century Schoolbook;NewCenturySchlbk" w:hAnsi="Century Schoolbook;NewCenturySchlbk"/>
          <w:sz w:val="18"/>
        </w:rPr>
        <w:t xml:space="preserve"> </w:t>
      </w:r>
      <w:r>
        <w:rPr>
          <w:rFonts w:cs="Century Schoolbook;NewCenturySchlbk" w:ascii="Century Schoolbook;NewCenturySchlbk" w:hAnsi="Century Schoolbook;NewCenturySchlbk"/>
          <w:b w:val="false"/>
        </w:rPr>
        <w:t>Duties include assisting professors in organizational behavior and ethics research. Other responsibilities include organization of coursework for both undergraduate and graduate curriculums.</w:t>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r>
    </w:p>
    <w:p>
      <w:pPr>
        <w:pStyle w:val="Subtitle"/>
        <w:ind w:start="720" w:end="0"/>
        <w:rPr/>
      </w:pPr>
      <w:r>
        <w:rPr>
          <w:rFonts w:cs="Century Schoolbook;NewCenturySchlbk" w:ascii="Century Schoolbook;NewCenturySchlbk" w:hAnsi="Century Schoolbook;NewCenturySchlbk"/>
        </w:rPr>
        <w:t>Management Consultant Intern</w:t>
      </w:r>
      <w:r>
        <w:rPr>
          <w:rFonts w:cs="Century Schoolbook;NewCenturySchlbk" w:ascii="Century Schoolbook;NewCenturySchlbk" w:hAnsi="Century Schoolbook;NewCenturySchlbk"/>
          <w:b w:val="false"/>
        </w:rPr>
        <w:t xml:space="preserve">, </w:t>
      </w:r>
      <w:r>
        <w:rPr>
          <w:rFonts w:cs="Century Schoolbook;NewCenturySchlbk" w:ascii="Century Schoolbook;NewCenturySchlbk" w:hAnsi="Century Schoolbook;NewCenturySchlbk"/>
        </w:rPr>
        <w:t>Lockheed Martin Astronautics and Strategic Missile Division, Denver, CO (June 1998-August 1998).</w:t>
      </w:r>
      <w:r>
        <w:rPr>
          <w:rFonts w:cs="Century Schoolbook;NewCenturySchlbk" w:ascii="Century Schoolbook;NewCenturySchlbk" w:hAnsi="Century Schoolbook;NewCenturySchlbk"/>
          <w:sz w:val="18"/>
        </w:rPr>
        <w:t xml:space="preserve"> </w:t>
      </w:r>
      <w:r>
        <w:rPr>
          <w:rFonts w:cs="Century Schoolbook;NewCenturySchlbk" w:ascii="Century Schoolbook;NewCenturySchlbk" w:hAnsi="Century Schoolbook;NewCenturySchlbk"/>
          <w:b w:val="false"/>
        </w:rPr>
        <w:t xml:space="preserve">Assisted audit staff in various operational, compliance, and systems audits. Major responsibility was to perform risk analysis and assist in the completion of working papers. </w:t>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r>
    </w:p>
    <w:p>
      <w:pPr>
        <w:pStyle w:val="Subtitle"/>
        <w:ind w:start="720" w:end="0"/>
        <w:rPr/>
      </w:pPr>
      <w:r>
        <w:rPr>
          <w:rFonts w:cs="Century Schoolbook;NewCenturySchlbk" w:ascii="Century Schoolbook;NewCenturySchlbk" w:hAnsi="Century Schoolbook;NewCenturySchlbk"/>
        </w:rPr>
        <w:t>Student Research Associate/Clinical Assistant</w:t>
      </w:r>
      <w:r>
        <w:rPr>
          <w:rFonts w:cs="Century Schoolbook;NewCenturySchlbk" w:ascii="Century Schoolbook;NewCenturySchlbk" w:hAnsi="Century Schoolbook;NewCenturySchlbk"/>
          <w:b w:val="false"/>
        </w:rPr>
        <w:t xml:space="preserve">, </w:t>
      </w:r>
      <w:r>
        <w:rPr>
          <w:rFonts w:cs="Century Schoolbook;NewCenturySchlbk" w:ascii="Century Schoolbook;NewCenturySchlbk" w:hAnsi="Century Schoolbook;NewCenturySchlbk"/>
        </w:rPr>
        <w:t>Pennington Biomedical Research Center, Baton Rouge, LA (May 1994-May 1998).</w:t>
      </w:r>
      <w:r>
        <w:rPr>
          <w:rFonts w:cs="Century Schoolbook;NewCenturySchlbk" w:ascii="Century Schoolbook;NewCenturySchlbk" w:hAnsi="Century Schoolbook;NewCenturySchlbk"/>
          <w:sz w:val="18"/>
        </w:rPr>
        <w:t xml:space="preserve"> </w:t>
      </w:r>
      <w:r>
        <w:rPr>
          <w:rFonts w:cs="Century Schoolbook;NewCenturySchlbk" w:ascii="Century Schoolbook;NewCenturySchlbk" w:hAnsi="Century Schoolbook;NewCenturySchlbk"/>
          <w:b w:val="false"/>
        </w:rPr>
        <w:t>Assisted various health professionals in protocol management of clinical trials for the FDA. Major responsibility was to meet with test subjects and clients on a weekly basis for data retrieval which was required by research protocols. Other responsibilities were to ensure that all research materials were extremely organized and prepped for data collection. Another duty was to conduct behavioral/perceptual tests to track the progression of subjects’ self-perceptions and monitor any changes in behavior which were applicable to the studies.</w:t>
      </w:r>
    </w:p>
    <w:p>
      <w:pPr>
        <w:pStyle w:val="Subtitle"/>
        <w:ind w:start="720" w:end="0"/>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r>
    </w:p>
    <w:p>
      <w:pPr>
        <w:pStyle w:val="Subtitle"/>
        <w:ind w:start="-720" w:end="0"/>
        <w:rPr>
          <w:rFonts w:ascii="Century Schoolbook;NewCenturySchlbk" w:hAnsi="Century Schoolbook;NewCenturySchlbk" w:cs="Century Schoolbook;NewCenturySchlbk"/>
          <w:sz w:val="20"/>
          <w:u w:val="single"/>
        </w:rPr>
      </w:pPr>
      <w:r>
        <w:rPr>
          <w:rFonts w:cs="Century Schoolbook;NewCenturySchlbk" w:ascii="Century Schoolbook;NewCenturySchlbk" w:hAnsi="Century Schoolbook;NewCenturySchlbk"/>
          <w:sz w:val="20"/>
          <w:u w:val="single"/>
        </w:rPr>
        <w:t>Education</w:t>
      </w:r>
    </w:p>
    <w:p>
      <w:pPr>
        <w:pStyle w:val="Subtitle"/>
        <w:rPr/>
      </w:pPr>
      <w:r>
        <w:rPr>
          <w:rFonts w:cs="Century Schoolbook;NewCenturySchlbk" w:ascii="Century Schoolbook;NewCenturySchlbk" w:hAnsi="Century Schoolbook;NewCenturySchlbk"/>
          <w:sz w:val="20"/>
        </w:rPr>
        <w:tab/>
      </w:r>
      <w:r>
        <w:rPr>
          <w:rFonts w:cs="Century Schoolbook;NewCenturySchlbk" w:ascii="Century Schoolbook;NewCenturySchlbk" w:hAnsi="Century Schoolbook;NewCenturySchlbk"/>
        </w:rPr>
        <w:t>Louisiana State University, Baton Rouge, LA. May 1999</w:t>
      </w:r>
    </w:p>
    <w:p>
      <w:pPr>
        <w:pStyle w:val="Subtitle"/>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tab/>
        <w:t>Degree: Masters of Business Administration</w:t>
        <w:tab/>
        <w:t>Graduate GPA: 3.34</w:t>
      </w:r>
    </w:p>
    <w:p>
      <w:pPr>
        <w:pStyle w:val="Subtitle"/>
        <w:rPr>
          <w:rFonts w:ascii="Century Schoolbook;NewCenturySchlbk" w:hAnsi="Century Schoolbook;NewCenturySchlbk" w:cs="Century Schoolbook;NewCenturySchlbk"/>
        </w:rPr>
      </w:pPr>
      <w:r>
        <w:rPr>
          <w:rFonts w:cs="Century Schoolbook;NewCenturySchlbk" w:ascii="Century Schoolbook;NewCenturySchlbk" w:hAnsi="Century Schoolbook;NewCenturySchlbk"/>
          <w:b w:val="false"/>
        </w:rPr>
        <w:tab/>
      </w:r>
      <w:r>
        <w:rPr>
          <w:rFonts w:cs="Century Schoolbook;NewCenturySchlbk" w:ascii="Century Schoolbook;NewCenturySchlbk" w:hAnsi="Century Schoolbook;NewCenturySchlbk"/>
          <w:b w:val="false"/>
          <w:u w:val="single"/>
        </w:rPr>
        <w:t>Concentration</w:t>
      </w:r>
      <w:r>
        <w:rPr>
          <w:rFonts w:cs="Century Schoolbook;NewCenturySchlbk" w:ascii="Century Schoolbook;NewCenturySchlbk" w:hAnsi="Century Schoolbook;NewCenturySchlbk"/>
          <w:b w:val="false"/>
        </w:rPr>
        <w:t>: Management Information Systems / Internal Auditing</w:t>
      </w:r>
    </w:p>
    <w:p>
      <w:pPr>
        <w:pStyle w:val="Subtitle"/>
        <w:rPr>
          <w:rFonts w:ascii="Century Schoolbook;NewCenturySchlbk" w:hAnsi="Century Schoolbook;NewCenturySchlbk" w:cs="Century Schoolbook;NewCenturySchlbk"/>
        </w:rPr>
      </w:pPr>
      <w:r>
        <w:rPr>
          <w:rFonts w:cs="Century Schoolbook;NewCenturySchlbk" w:ascii="Century Schoolbook;NewCenturySchlbk" w:hAnsi="Century Schoolbook;NewCenturySchlbk"/>
        </w:rPr>
      </w:r>
    </w:p>
    <w:p>
      <w:pPr>
        <w:pStyle w:val="Subtitle"/>
        <w:rPr>
          <w:rFonts w:ascii="Century Schoolbook;NewCenturySchlbk" w:hAnsi="Century Schoolbook;NewCenturySchlbk" w:cs="Century Schoolbook;NewCenturySchlbk"/>
        </w:rPr>
      </w:pPr>
      <w:r>
        <w:rPr>
          <w:rFonts w:cs="Century Schoolbook;NewCenturySchlbk" w:ascii="Century Schoolbook;NewCenturySchlbk" w:hAnsi="Century Schoolbook;NewCenturySchlbk"/>
        </w:rPr>
        <w:tab/>
        <w:t>Louisiana State University, Baton Rouge, LA. May 1997</w:t>
      </w:r>
    </w:p>
    <w:p>
      <w:pPr>
        <w:pStyle w:val="Subtitle"/>
        <w:rPr/>
      </w:pPr>
      <w:r>
        <w:rPr>
          <w:rFonts w:cs="Century Schoolbook;NewCenturySchlbk" w:ascii="Century Schoolbook;NewCenturySchlbk" w:hAnsi="Century Schoolbook;NewCenturySchlbk"/>
        </w:rPr>
        <w:tab/>
      </w:r>
      <w:r>
        <w:rPr>
          <w:rFonts w:cs="Century Schoolbook;NewCenturySchlbk" w:ascii="Century Schoolbook;NewCenturySchlbk" w:hAnsi="Century Schoolbook;NewCenturySchlbk"/>
          <w:b w:val="false"/>
        </w:rPr>
        <w:t>Degree: Bachelor of Science</w:t>
        <w:tab/>
        <w:t>Major: Clinical Psychology   Major GPA: 3.3</w:t>
      </w:r>
    </w:p>
    <w:p>
      <w:pPr>
        <w:pStyle w:val="Subtitle"/>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r>
    </w:p>
    <w:p>
      <w:pPr>
        <w:pStyle w:val="Subtitle"/>
        <w:ind w:start="-720" w:end="0"/>
        <w:rPr>
          <w:rFonts w:ascii="Century Schoolbook;NewCenturySchlbk" w:hAnsi="Century Schoolbook;NewCenturySchlbk" w:cs="Century Schoolbook;NewCenturySchlbk"/>
          <w:sz w:val="22"/>
          <w:u w:val="single"/>
        </w:rPr>
      </w:pPr>
      <w:r>
        <w:rPr>
          <w:rFonts w:cs="Century Schoolbook;NewCenturySchlbk" w:ascii="Century Schoolbook;NewCenturySchlbk" w:hAnsi="Century Schoolbook;NewCenturySchlbk"/>
          <w:sz w:val="20"/>
          <w:u w:val="single"/>
        </w:rPr>
        <w:t>Honors</w:t>
      </w:r>
    </w:p>
    <w:p>
      <w:pPr>
        <w:pStyle w:val="Subtitle"/>
        <w:ind w:start="720" w:end="0"/>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t>Dean’s List; Award for Excellence in Undergraduate Student Research – Pennington Biomedical Research Center Board of Directors; Psy Chi (member); Omega Rho Information Systems Honor Society; Active Service Award – Phi Gamma Delta.</w:t>
      </w:r>
    </w:p>
    <w:p>
      <w:pPr>
        <w:pStyle w:val="Subtitle"/>
        <w:ind w:start="720" w:end="0"/>
        <w:rPr>
          <w:rFonts w:ascii="Century Schoolbook;NewCenturySchlbk" w:hAnsi="Century Schoolbook;NewCenturySchlbk" w:cs="Century Schoolbook;NewCenturySchlbk"/>
          <w:b w:val="false"/>
          <w:sz w:val="22"/>
          <w:u w:val="single"/>
        </w:rPr>
      </w:pPr>
      <w:r>
        <w:rPr>
          <w:rFonts w:cs="Century Schoolbook;NewCenturySchlbk" w:ascii="Century Schoolbook;NewCenturySchlbk" w:hAnsi="Century Schoolbook;NewCenturySchlbk"/>
          <w:b w:val="false"/>
          <w:sz w:val="22"/>
          <w:u w:val="single"/>
        </w:rPr>
      </w:r>
    </w:p>
    <w:p>
      <w:pPr>
        <w:pStyle w:val="Subtitle"/>
        <w:ind w:start="-720" w:end="0"/>
        <w:rPr/>
      </w:pPr>
      <w:r>
        <w:rPr>
          <w:rFonts w:cs="Century Schoolbook;NewCenturySchlbk" w:ascii="Century Schoolbook;NewCenturySchlbk" w:hAnsi="Century Schoolbook;NewCenturySchlbk"/>
          <w:sz w:val="20"/>
          <w:u w:val="single"/>
        </w:rPr>
        <w:t>Activities</w:t>
      </w:r>
      <w:r>
        <w:rPr>
          <w:rFonts w:cs="Century Schoolbook;NewCenturySchlbk" w:ascii="Century Schoolbook;NewCenturySchlbk" w:hAnsi="Century Schoolbook;NewCenturySchlbk"/>
          <w:sz w:val="20"/>
        </w:rPr>
        <w:tab/>
      </w:r>
    </w:p>
    <w:p>
      <w:pPr>
        <w:pStyle w:val="Subtitle"/>
        <w:ind w:start="720" w:end="0"/>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t>MBA Association – Communications Director; Inter-Business Organization Council (member); Association of Information Technology Professionals (member); Phi Gamma Delta; Interfraternity Council; Fellowship of Christian Athletes; Volunteer Baton Rouge.</w:t>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r>
    </w:p>
    <w:p>
      <w:pPr>
        <w:pStyle w:val="Subtitle"/>
        <w:ind w:start="-720" w:end="0"/>
        <w:rPr>
          <w:rFonts w:ascii="Century Schoolbook;NewCenturySchlbk" w:hAnsi="Century Schoolbook;NewCenturySchlbk" w:cs="Century Schoolbook;NewCenturySchlbk"/>
          <w:sz w:val="20"/>
          <w:u w:val="single"/>
        </w:rPr>
      </w:pPr>
      <w:r>
        <w:rPr>
          <w:rFonts w:cs="Century Schoolbook;NewCenturySchlbk" w:ascii="Century Schoolbook;NewCenturySchlbk" w:hAnsi="Century Schoolbook;NewCenturySchlbk"/>
          <w:sz w:val="20"/>
          <w:u w:val="single"/>
        </w:rPr>
        <w:t>Skills</w:t>
      </w:r>
    </w:p>
    <w:p>
      <w:pPr>
        <w:pStyle w:val="Subtitle"/>
        <w:ind w:start="720" w:end="0"/>
        <w:rPr>
          <w:rFonts w:ascii="Century Schoolbook;NewCenturySchlbk" w:hAnsi="Century Schoolbook;NewCenturySchlbk" w:cs="Century Schoolbook;NewCenturySchlbk"/>
          <w:b w:val="false"/>
        </w:rPr>
      </w:pPr>
      <w:r>
        <w:rPr>
          <w:rFonts w:cs="Century Schoolbook;NewCenturySchlbk" w:ascii="Century Schoolbook;NewCenturySchlbk" w:hAnsi="Century Schoolbook;NewCenturySchlbk"/>
          <w:b w:val="false"/>
        </w:rPr>
        <w:t>Microsoft Office, Microsoft FrontPage, Certification in: SAP Processes in Procurement, SAP Inventory Management, SAP Organization &amp; Configuration in Materials Management, Object Oriented Programming (conceptual), ABAP Object Oriented Programming, SAP Workflow Design, &amp; SAP IDOCs.</w:t>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tab/>
      </w:r>
    </w:p>
    <w:p>
      <w:pPr>
        <w:pStyle w:val="Subtitle"/>
        <w:ind w:hanging="1440" w:start="720" w:end="0"/>
        <w:rPr/>
      </w:pPr>
      <w:r>
        <w:rPr>
          <w:rFonts w:cs="Century Schoolbook;NewCenturySchlbk" w:ascii="Century Schoolbook;NewCenturySchlbk" w:hAnsi="Century Schoolbook;NewCenturySchlbk"/>
          <w:sz w:val="20"/>
          <w:u w:val="single"/>
        </w:rPr>
        <w:t>Personal</w:t>
      </w:r>
      <w:r>
        <w:rPr>
          <w:rFonts w:cs="Century Schoolbook;NewCenturySchlbk" w:ascii="Century Schoolbook;NewCenturySchlbk" w:hAnsi="Century Schoolbook;NewCenturySchlbk"/>
          <w:sz w:val="22"/>
        </w:rPr>
        <w:tab/>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rPr>
        <w:t>I posses excellent written and verbal communication skills and I am an effective listener and problem solver. I set difficult yet attainable goals and I enjoy working as a team member.</w:t>
      </w:r>
    </w:p>
    <w:p>
      <w:pPr>
        <w:pStyle w:val="Subtitle"/>
        <w:ind w:start="-720" w:end="0"/>
        <w:rPr>
          <w:rFonts w:ascii="Century Schoolbook;NewCenturySchlbk" w:hAnsi="Century Schoolbook;NewCenturySchlbk" w:cs="Century Schoolbook;NewCenturySchlbk"/>
          <w:b w:val="false"/>
          <w:sz w:val="18"/>
        </w:rPr>
      </w:pPr>
      <w:r>
        <w:rPr>
          <w:rFonts w:cs="Century Schoolbook;NewCenturySchlbk" w:ascii="Century Schoolbook;NewCenturySchlbk" w:hAnsi="Century Schoolbook;NewCenturySchlbk"/>
          <w:b w:val="false"/>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entury Schoolbook">
    <w:altName w:val="NewCenturySchlb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Subtitle">
    <w:name w:val="Subtitle"/>
    <w:basedOn w:val="Normal"/>
    <w:next w:val="BodyText"/>
    <w:qFormat/>
    <w:pPr/>
    <w:rPr>
      <w:b/>
      <w:sz w:val="16"/>
    </w:rPr>
  </w:style>
  <w:style w:type="paragraph" w:styleId="Achievement">
    <w:name w:val="Achievement"/>
    <w:basedOn w:val="BodyText"/>
    <w:qFormat/>
    <w:pPr>
      <w:numPr>
        <w:ilvl w:val="0"/>
        <w:numId w:val="4"/>
      </w:numPr>
      <w:tabs>
        <w:tab w:val="clear" w:pos="720"/>
      </w:tabs>
      <w:spacing w:lineRule="atLeast" w:line="220" w:before="0" w:after="60"/>
      <w:jc w:val="both"/>
    </w:pPr>
    <w:rPr>
      <w:rFonts w:ascii="Arial" w:hAnsi="Arial" w:cs="Arial"/>
      <w:spacing w:val="-5"/>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mitchm@ms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2000-08-22T00:27:00Z</dcterms:created>
  <dc:creator>Mitch Marcantel</dc:creator>
  <dc:description/>
  <dc:language>en-CA</dc:language>
  <cp:lastModifiedBy>Magellan</cp:lastModifiedBy>
  <cp:lastPrinted>2000-08-21T22:11:00Z</cp:lastPrinted>
  <dcterms:modified xsi:type="dcterms:W3CDTF">2000-08-25T10:20:00Z</dcterms:modified>
  <cp:revision>11</cp:revision>
  <dc:subject/>
  <dc:title>M</dc:title>
</cp:coreProperties>
</file>