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ADDITIONS TO, DELETIONS FROM AND OTHER CHANGES TO MIRANT FORM GUARANTEE –</w:t>
      </w:r>
    </w:p>
    <w:p>
      <w:pPr>
        <w:pStyle w:val="Normal"/>
        <w:rPr/>
      </w:pPr>
      <w:r>
        <w:rPr/>
      </w:r>
    </w:p>
    <w:p>
      <w:pPr>
        <w:pStyle w:val="Normal"/>
        <w:rPr/>
      </w:pPr>
      <w:r>
        <w:rPr/>
        <w:t>Complete rewrote WHEREAS clauses to trace history or Enron/Mirant relationship under the Master Agreement.</w:t>
      </w:r>
    </w:p>
    <w:p>
      <w:pPr>
        <w:pStyle w:val="Normal"/>
        <w:rPr/>
      </w:pPr>
      <w:r>
        <w:rPr/>
      </w:r>
    </w:p>
    <w:p>
      <w:pPr>
        <w:pStyle w:val="Normal"/>
        <w:rPr/>
      </w:pPr>
      <w:r>
        <w:rPr/>
        <w:t>Replaced “Counterparty” throughout with “ENA” (i.e., Enron North America Corp.).</w:t>
      </w:r>
    </w:p>
    <w:p>
      <w:pPr>
        <w:pStyle w:val="Normal"/>
        <w:rPr/>
      </w:pPr>
      <w:r>
        <w:rPr/>
      </w:r>
    </w:p>
    <w:p>
      <w:pPr>
        <w:pStyle w:val="Normal"/>
        <w:rPr/>
      </w:pPr>
      <w:r>
        <w:rPr/>
        <w:t>Replaced “Company” throughout with “MAEM” (i.e., Mirant Americas Energy Marketing, LP”.</w:t>
      </w:r>
    </w:p>
    <w:p>
      <w:pPr>
        <w:pStyle w:val="Normal"/>
        <w:rPr>
          <w:b/>
          <w:bCs/>
        </w:rPr>
      </w:pPr>
      <w:r>
        <w:rPr>
          <w:b/>
          <w:bCs/>
        </w:rPr>
      </w:r>
    </w:p>
    <w:p>
      <w:pPr>
        <w:pStyle w:val="Normal"/>
        <w:rPr/>
      </w:pPr>
      <w:r>
        <w:rPr>
          <w:b/>
          <w:bCs/>
        </w:rPr>
        <w:t xml:space="preserve">Section 1: </w:t>
      </w:r>
      <w:r>
        <w:rPr/>
        <w:t>Deleted -</w:t>
      </w:r>
    </w:p>
    <w:p>
      <w:pPr>
        <w:pStyle w:val="Normal"/>
        <w:ind w:firstLine="1440" w:end="0"/>
        <w:rPr/>
      </w:pPr>
      <w:r>
        <w:rPr/>
      </w:r>
    </w:p>
    <w:p>
      <w:pPr>
        <w:pStyle w:val="Normal"/>
        <w:ind w:firstLine="1440" w:end="0"/>
        <w:rPr/>
      </w:pPr>
      <w:r>
        <w:rPr/>
        <w:t>“</w:t>
      </w:r>
      <w:r>
        <w:rPr/>
        <w:t>(c)___________________.  No such expiration shall affect Guarantor’s liability with respect to any Transaction (as defined in the Agreement) entered into prior to the time of expiration, and the Obligations of the Company with respect to any such Transaction shall remain guaranteed pursuant to the terms of this Guarantee.”</w:t>
      </w:r>
    </w:p>
    <w:p>
      <w:pPr>
        <w:pStyle w:val="Normal"/>
        <w:ind w:firstLine="1440" w:end="0"/>
        <w:rPr/>
      </w:pPr>
      <w:r>
        <w:rPr/>
      </w:r>
    </w:p>
    <w:p>
      <w:pPr>
        <w:pStyle w:val="Normal"/>
        <w:ind w:firstLine="1440" w:end="0"/>
        <w:rPr/>
      </w:pPr>
      <w:r>
        <w:rPr/>
      </w:r>
    </w:p>
    <w:p>
      <w:pPr>
        <w:pStyle w:val="Normal"/>
        <w:rPr/>
      </w:pPr>
      <w:r>
        <w:rPr>
          <w:b/>
          <w:bCs/>
        </w:rPr>
        <w:t xml:space="preserve">Section 2, lines 2 through 5: </w:t>
      </w:r>
      <w:r>
        <w:rPr/>
        <w:t>Deleted -</w:t>
      </w:r>
    </w:p>
    <w:p>
      <w:pPr>
        <w:pStyle w:val="Normal"/>
        <w:rPr>
          <w:b/>
          <w:bCs/>
        </w:rPr>
      </w:pPr>
      <w:r>
        <w:rPr>
          <w:b/>
          <w:bCs/>
        </w:rPr>
      </w:r>
    </w:p>
    <w:p>
      <w:pPr>
        <w:pStyle w:val="Normal"/>
        <w:rPr/>
      </w:pPr>
      <w:r>
        <w:rPr/>
        <w:t>“</w:t>
      </w:r>
      <w:r>
        <w:rPr/>
        <w:t xml:space="preserve">. . . Counterparty shall notify Company in writing of the manner in which Company has fialed to pay and demand that payment be made made by Company.  If Company’s failure or refusal to pay continues for three (3) days after the date of counterparty’s notice to Company, . . . “ </w:t>
      </w:r>
    </w:p>
    <w:p>
      <w:pPr>
        <w:pStyle w:val="Normal"/>
        <w:rPr>
          <w:b/>
          <w:bCs/>
        </w:rPr>
      </w:pPr>
      <w:r>
        <w:rPr>
          <w:b/>
          <w:bCs/>
        </w:rPr>
      </w:r>
    </w:p>
    <w:p>
      <w:pPr>
        <w:pStyle w:val="Normal"/>
        <w:rPr>
          <w:b/>
          <w:bCs/>
        </w:rPr>
      </w:pPr>
      <w:r>
        <w:rPr>
          <w:b/>
          <w:bCs/>
        </w:rPr>
      </w:r>
    </w:p>
    <w:p>
      <w:pPr>
        <w:pStyle w:val="Normal"/>
        <w:rPr/>
      </w:pPr>
      <w:r>
        <w:rPr>
          <w:b/>
          <w:bCs/>
        </w:rPr>
        <w:t xml:space="preserve">Section 2, line 11: </w:t>
      </w:r>
      <w:r>
        <w:rPr/>
        <w:t>Added at end of sentence ending “ . . . that it must pay the obligations” –</w:t>
      </w:r>
    </w:p>
    <w:p>
      <w:pPr>
        <w:pStyle w:val="Normal"/>
        <w:rPr/>
      </w:pPr>
      <w:r>
        <w:rPr/>
      </w:r>
    </w:p>
    <w:p>
      <w:pPr>
        <w:pStyle w:val="Normal"/>
        <w:rPr/>
      </w:pPr>
      <w:r>
        <w:rPr/>
        <w:t xml:space="preserve">“ </w:t>
      </w:r>
      <w:r>
        <w:rPr/>
        <w:t>. . . within five (5) Business Days after its receipt of the Payment Demand”.</w:t>
      </w:r>
    </w:p>
    <w:p>
      <w:pPr>
        <w:pStyle w:val="Normal"/>
        <w:rPr/>
      </w:pPr>
      <w:r>
        <w:rPr/>
      </w:r>
    </w:p>
    <w:p>
      <w:pPr>
        <w:pStyle w:val="Normal"/>
        <w:rPr/>
      </w:pPr>
      <w:r>
        <w:rPr/>
      </w:r>
    </w:p>
    <w:p>
      <w:pPr>
        <w:pStyle w:val="Heading1"/>
        <w:ind w:hanging="0" w:start="0"/>
        <w:rPr/>
      </w:pPr>
      <w:r>
        <w:rPr/>
        <w:t xml:space="preserve">Section 8 – </w:t>
      </w:r>
      <w:r>
        <w:rPr>
          <w:b w:val="false"/>
          <w:bCs w:val="false"/>
        </w:rPr>
        <w:t>Revised to conform with the description of how the Vastar Guaranty works as contained in that document.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2001-03-08T13:21:00Z</dcterms:created>
  <dc:creator>fsayre</dc:creator>
  <dc:description/>
  <dc:language>en-CA</dc:language>
  <cp:lastModifiedBy>fsayre</cp:lastModifiedBy>
  <dcterms:modified xsi:type="dcterms:W3CDTF">2001-03-08T14:26:00Z</dcterms:modified>
  <cp:revision>2</cp:revision>
  <dc:subject/>
  <dc:title>___________________</dc:title>
</cp:coreProperties>
</file>