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Footer"/>
        <w:tabs>
          <w:tab w:val="clear" w:pos="4320"/>
          <w:tab w:val="clear" w:pos="8640"/>
          <w:tab w:val="left" w:pos="540" w:leader="none"/>
        </w:tabs>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Recipient</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Sender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PEP PRC</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Minutes of PRC Committee Meeting, 3 April 2001</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The following comprises the minutes of the PRC Committee meeting of 3 April 2001.</w:t>
      </w:r>
    </w:p>
    <w:p>
      <w:pPr>
        <w:pStyle w:val="CopyList"/>
        <w:numPr>
          <w:ilvl w:val="0"/>
          <w:numId w:val="2"/>
        </w:numPr>
        <w:rPr/>
      </w:pPr>
      <w:r>
        <w:rPr>
          <w:b/>
          <w:bCs/>
        </w:rPr>
        <w:t>Formal PRC Committee Meetings Only at Year-end:</w:t>
      </w:r>
      <w:r>
        <w:rPr/>
        <w:t xml:space="preserve">  The suggestion was made that we conduct formal PRC meetings at the year-end only.  To be raised with the Policy Committee.</w:t>
      </w:r>
    </w:p>
    <w:p>
      <w:pPr>
        <w:pStyle w:val="CopyList"/>
        <w:numPr>
          <w:ilvl w:val="0"/>
          <w:numId w:val="2"/>
        </w:numPr>
        <w:rPr/>
      </w:pPr>
      <w:r>
        <w:rPr>
          <w:b/>
          <w:bCs/>
        </w:rPr>
        <w:t>Streamline PRC Process</w:t>
      </w:r>
      <w:r>
        <w:rPr/>
        <w:t>:  Committee requested David Oxley and PEP/PRC team undertake a thorough analysis of the PRC process to determine where it may be streamlined and refined.  PEP/PRC and Oxley to report back to Committee.</w:t>
      </w:r>
    </w:p>
    <w:p>
      <w:pPr>
        <w:pStyle w:val="CopyList"/>
        <w:numPr>
          <w:ilvl w:val="0"/>
          <w:numId w:val="2"/>
        </w:numPr>
        <w:rPr/>
      </w:pPr>
      <w:r>
        <w:rPr>
          <w:b/>
          <w:bCs/>
        </w:rPr>
        <w:t>Feedback Forms</w:t>
      </w:r>
      <w:r>
        <w:rPr/>
        <w:t xml:space="preserve">:  In the above vein, Committee requested that we reduce the 360 feedback form to one page only, comprising the 6 Skills and behaviors and area for comments.  Likewise it was suggested that we limit the number of reviewers an employee may select to five—and recommend that employees select one manager, three peers and one subordinate.     Committee also suggested that we separate the self -evaluation form from the feedback form, and that the self evaluation form be limited more toward accomplishments.  </w:t>
      </w:r>
    </w:p>
    <w:p>
      <w:pPr>
        <w:pStyle w:val="CopyList"/>
        <w:numPr>
          <w:ilvl w:val="0"/>
          <w:numId w:val="2"/>
        </w:numPr>
        <w:rPr/>
      </w:pPr>
      <w:r>
        <w:rPr>
          <w:b/>
          <w:bCs/>
        </w:rPr>
        <w:t xml:space="preserve">Limiting Number of Reviews an Employee Completes:  </w:t>
      </w:r>
      <w:r>
        <w:rPr/>
        <w:t xml:space="preserve">Committee suggested that we look to limit the number of reviews an individual is asked to complete.  PEP/PRC team will review options and present recommendations. In addition, PEP/PRC team will also investigate options to reduce the number of emails the system generates to alerting them to complete feedback.  </w:t>
      </w:r>
    </w:p>
    <w:p>
      <w:pPr>
        <w:pStyle w:val="CopyList"/>
        <w:numPr>
          <w:ilvl w:val="0"/>
          <w:numId w:val="2"/>
        </w:numPr>
        <w:rPr/>
      </w:pPr>
      <w:r>
        <w:rPr>
          <w:b/>
          <w:bCs/>
        </w:rPr>
        <w:t>PRC and Non-Exempt Employees</w:t>
      </w:r>
      <w:r>
        <w:rPr/>
        <w:t>: Non-exempt (Admin/Clerical) employees will not participate in the PRC process (i.e. PRC meetings).  They will solicit feedback via PEP for their supervisors to review both at mid-year and year-end.  Supervisors may provide mid-year evaluation and a final evaluation, the latter on a 1-3 cluster scale (1-2 clusters bonus eligible and 3 non-bonus eligible).</w:t>
      </w:r>
    </w:p>
    <w:p>
      <w:pPr>
        <w:pStyle w:val="CopyList"/>
        <w:numPr>
          <w:ilvl w:val="0"/>
          <w:numId w:val="2"/>
        </w:numPr>
        <w:rPr/>
      </w:pPr>
      <w:r>
        <w:rPr>
          <w:rFonts w:eastAsia="Arial"/>
        </w:rPr>
        <w:t xml:space="preserve"> </w:t>
      </w:r>
      <w:r>
        <w:rPr>
          <w:b/>
          <w:bCs/>
        </w:rPr>
        <w:t>Eliminating Manager Job Title</w:t>
      </w:r>
      <w:r>
        <w:rPr/>
        <w:t>:  Committee raised possibility of combining the Manager and Director job groups, eliminating the manager job title.  David Oxley and Dave Delainey to raise this with Steve Kean and the Policy Committee.</w:t>
      </w:r>
    </w:p>
    <w:p>
      <w:pPr>
        <w:pStyle w:val="CopyList"/>
        <w:numPr>
          <w:ilvl w:val="0"/>
          <w:numId w:val="2"/>
        </w:numPr>
        <w:rPr/>
      </w:pPr>
      <w:r>
        <w:rPr>
          <w:rFonts w:eastAsia="Arial"/>
        </w:rPr>
        <w:t xml:space="preserve"> </w:t>
      </w:r>
      <w:r>
        <w:rPr>
          <w:b/>
          <w:bCs/>
        </w:rPr>
        <w:t>PRC Clusters</w:t>
      </w:r>
      <w:r>
        <w:rPr/>
        <w:t xml:space="preserve">:  Change from six clusters to five clusters, and remove descriptor adjectives   (Superior- Issues), replacing them with numbers 1 through 5.  </w:t>
      </w:r>
    </w:p>
    <w:p>
      <w:pPr>
        <w:pStyle w:val="CopyList"/>
        <w:numPr>
          <w:ilvl w:val="0"/>
          <w:numId w:val="2"/>
        </w:numPr>
        <w:rPr/>
      </w:pPr>
      <w:r>
        <w:rPr>
          <w:b/>
          <w:bCs/>
        </w:rPr>
        <w:t xml:space="preserve">Preferred Distribution:  </w:t>
      </w:r>
      <w:r>
        <w:rPr/>
        <w:t>Committee agreed on the need to retain preferred distribution, and for the suggested percentages to remain as they were at year-end (5/30/30/20/15).  Committee also agreed  that the year-end preferred distribution in the bottom category would take into account individuals managed out of the organization subject to a decision at the PRC of the circumstances.   Additionally, Committee agreed that preferred distribution is a guideline for business units to follow, and exceptions to it must be defended to the OTC and the final VP PRC respectively.  The above stated preferred distribution percentages will not apply to the Analysts/Associates until discussed with Billy Lemons and John Sherriff.</w:t>
      </w:r>
    </w:p>
    <w:p>
      <w:pPr>
        <w:pStyle w:val="CopyList"/>
        <w:numPr>
          <w:ilvl w:val="0"/>
          <w:numId w:val="2"/>
        </w:numPr>
        <w:rPr/>
      </w:pPr>
      <w:r>
        <w:rPr>
          <w:b/>
          <w:bCs/>
        </w:rPr>
        <w:t>Disclosure of Ratings:</w:t>
      </w:r>
      <w:r>
        <w:rPr/>
        <w:t xml:space="preserve">  Committee agrees that disclosure of ratings in clusters 4 and 5 is mandatory across the organization; disclosure of ratings in clusters 1-3 will be at manager discretion.</w:t>
      </w:r>
    </w:p>
    <w:p>
      <w:pPr>
        <w:pStyle w:val="CopyList"/>
        <w:numPr>
          <w:ilvl w:val="0"/>
          <w:numId w:val="2"/>
        </w:numPr>
        <w:rPr/>
      </w:pPr>
      <w:r>
        <w:rPr>
          <w:b/>
          <w:bCs/>
        </w:rPr>
        <w:t>Eligibility for PRC:</w:t>
      </w:r>
      <w:r>
        <w:rPr/>
        <w:t xml:space="preserve">  Committee agrees with proposal for a minimum of six months tenure before new employees are rated in PRC meeting.  New employees will solicit and receive feedback via the PEP system, and should stil receive a final evaluation form from the manager.   </w:t>
      </w:r>
    </w:p>
    <w:p>
      <w:pPr>
        <w:pStyle w:val="CopyList"/>
        <w:numPr>
          <w:ilvl w:val="0"/>
          <w:numId w:val="2"/>
        </w:numPr>
        <w:rPr/>
      </w:pPr>
      <w:r>
        <w:rPr>
          <w:rFonts w:eastAsia="Arial"/>
          <w:b/>
          <w:bCs/>
        </w:rPr>
        <w:t xml:space="preserve"> </w:t>
      </w:r>
      <w:r>
        <w:rPr>
          <w:b/>
          <w:bCs/>
        </w:rPr>
        <w:t xml:space="preserve">VP Hiring:  </w:t>
      </w:r>
      <w:r>
        <w:rPr/>
        <w:t>Committee has tabled discussion on hiring VP from outside of Enron to another meeting TBD.</w:t>
      </w:r>
    </w:p>
    <w:p>
      <w:pPr>
        <w:pStyle w:val="CopyList"/>
        <w:numPr>
          <w:ilvl w:val="0"/>
          <w:numId w:val="2"/>
        </w:numPr>
        <w:rPr/>
      </w:pPr>
      <w:r>
        <w:rPr>
          <w:rFonts w:eastAsia="Arial"/>
          <w:b/>
          <w:bCs/>
        </w:rPr>
        <w:t xml:space="preserve"> </w:t>
      </w:r>
      <w:r>
        <w:rPr>
          <w:b/>
          <w:bCs/>
        </w:rPr>
        <w:t>Peer Groups</w:t>
      </w:r>
      <w:r>
        <w:rPr/>
        <w:t xml:space="preserve">:  PEP PRC Team will provide the Committee with additional details on proposed reallocation of Peer Groups from the current 4 to three (Commercial, Commercial Resources and Strategic technical and Professional), including mapping of job functions.  Committee will reconvene during week of 9 April for further discussions on this.  </w:t>
      </w:r>
    </w:p>
    <w:p>
      <w:pPr>
        <w:pStyle w:val="CopyList"/>
        <w:numPr>
          <w:ilvl w:val="0"/>
          <w:numId w:val="2"/>
        </w:numPr>
        <w:rPr/>
      </w:pPr>
      <w:r>
        <w:rPr>
          <w:b/>
          <w:bCs/>
        </w:rPr>
        <w:t xml:space="preserve">Diversity:  </w:t>
      </w:r>
      <w:r>
        <w:rPr/>
        <w:t xml:space="preserve">Committee agreed with proposal to ensure BU and Functional PRC committees represent diverse makeup by asking HR to provide list of committee attendees, in advance of each meeting, to legal compliance for review.  Likewise PEP system will be configured to make analysis of individual PRC meeting results based on diversity criteria. </w:t>
      </w:r>
    </w:p>
    <w:p>
      <w:pPr>
        <w:pStyle w:val="CopyList"/>
        <w:numPr>
          <w:ilvl w:val="0"/>
          <w:numId w:val="2"/>
        </w:numPr>
        <w:rPr/>
      </w:pPr>
      <w:r>
        <w:rPr>
          <w:b/>
          <w:bCs/>
        </w:rPr>
        <w:t>Policy Committee Representation at Final VP PRC:</w:t>
      </w:r>
      <w:r>
        <w:rPr/>
        <w:t xml:space="preserve">  Suggestion was made that Policy Committee members not attend final VP PRC meetings, Dave Delainey and David Oxley to raise this with Steve Kean. </w:t>
      </w:r>
    </w:p>
    <w:p>
      <w:pPr>
        <w:pStyle w:val="CopyList"/>
        <w:numPr>
          <w:ilvl w:val="0"/>
          <w:numId w:val="2"/>
        </w:numPr>
        <w:rPr/>
      </w:pPr>
      <w:r>
        <w:rPr>
          <w:b/>
          <w:bCs/>
        </w:rPr>
        <w:t xml:space="preserve">Final VP PRC Meeting:  </w:t>
      </w:r>
      <w:r>
        <w:rPr/>
        <w:t xml:space="preserve">Final VP PRC meeting will be held on 23 July 2001.  Committee proposed that a sub-committee, comprising Causey, Kean, Derrick, Haedicke and Bibi,  take on the task of reviewing and calibrating the Technical, Specialized Technical and Commercial Support VP’s before the final meeting.  </w:t>
      </w:r>
    </w:p>
    <w:p>
      <w:pPr>
        <w:pStyle w:val="CopyList"/>
        <w:rPr/>
      </w:pPr>
      <w:r>
        <w:rPr/>
        <w:t>CC: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32"/>
        </w:tabs>
        <w:ind w:start="432"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140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2001-04-04T10:59:00Z</dcterms:created>
  <dc:creator>gcortese</dc:creator>
  <dc:description/>
  <dc:language>en-CA</dc:language>
  <cp:lastModifiedBy>gcortese</cp:lastModifiedBy>
  <cp:lastPrinted>2001-04-05T09:13:00Z</cp:lastPrinted>
  <dcterms:modified xsi:type="dcterms:W3CDTF">2001-04-05T11:52:00Z</dcterms:modified>
  <cp:revision>5</cp:revision>
  <dc:subject/>
  <dc:title>Better, Faster, Simpler Memo </dc:title>
</cp:coreProperties>
</file>