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Second Meeting of Gas Pipelines and Power Generators  --  January 23, 2001</w:t>
      </w:r>
    </w:p>
    <w:p>
      <w:pPr>
        <w:pStyle w:val="BodyText"/>
        <w:rPr/>
      </w:pPr>
      <w:r>
        <w:rPr/>
      </w:r>
    </w:p>
    <w:p>
      <w:pPr>
        <w:pStyle w:val="BodyText"/>
        <w:rPr/>
      </w:pPr>
      <w:r>
        <w:rPr/>
        <w:t>Summary</w:t>
      </w:r>
    </w:p>
    <w:p>
      <w:pPr>
        <w:pStyle w:val="Normal"/>
        <w:rPr/>
      </w:pPr>
      <w:r>
        <w:rPr/>
        <w:t xml:space="preserve">The group concluded that proposed service options contained in the straw-man would be redrafted by generators to include more detail.  Subsequently a task force of pipeline representatives would hone the redraft for eventual presentation to the full Group at its next meeting.  The full group plans to meet again to consider the new draft straw man,  February 15, 2001.  </w:t>
      </w:r>
    </w:p>
    <w:p>
      <w:pPr>
        <w:pStyle w:val="Normal"/>
        <w:rPr/>
      </w:pPr>
      <w:r>
        <w:rPr/>
      </w:r>
    </w:p>
    <w:p>
      <w:pPr>
        <w:pStyle w:val="Heading1"/>
        <w:ind w:hanging="0" w:start="0"/>
        <w:rPr/>
      </w:pPr>
      <w:r>
        <w:rPr/>
        <w:t>Minutes</w:t>
      </w:r>
    </w:p>
    <w:p>
      <w:pPr>
        <w:pStyle w:val="Normal"/>
        <w:rPr/>
      </w:pPr>
      <w:r>
        <w:rPr/>
        <w:t>Chuck Linderman, of the Alliance for Energy Suppliers gave a status update regarding the progress of the Generator Task Force and laid out the goals for the meeting.</w:t>
      </w:r>
    </w:p>
    <w:p>
      <w:pPr>
        <w:pStyle w:val="Normal"/>
        <w:rPr/>
      </w:pPr>
      <w:r>
        <w:rPr/>
      </w:r>
    </w:p>
    <w:p>
      <w:pPr>
        <w:pStyle w:val="Normal"/>
        <w:rPr/>
      </w:pPr>
      <w:r>
        <w:rPr/>
        <w:t>Shelley Corman, of Enron spelled out the anti-trust guidelines, rules, and participant’s rights for the meeting.</w:t>
      </w:r>
    </w:p>
    <w:p>
      <w:pPr>
        <w:pStyle w:val="Normal"/>
        <w:rPr/>
      </w:pPr>
      <w:r>
        <w:rPr/>
      </w:r>
    </w:p>
    <w:p>
      <w:pPr>
        <w:pStyle w:val="Normal"/>
        <w:rPr/>
      </w:pPr>
      <w:r>
        <w:rPr/>
        <w:t>Craig Chancellor of Calpine laid out the Generator Task Force straw man proposal for preferred options for firm comparable service, higher delivery pressures and more data regarding gas quality.</w:t>
      </w:r>
    </w:p>
    <w:p>
      <w:pPr>
        <w:pStyle w:val="Normal"/>
        <w:rPr/>
      </w:pPr>
      <w:r>
        <w:rPr/>
      </w:r>
    </w:p>
    <w:p>
      <w:pPr>
        <w:pStyle w:val="Heading1"/>
        <w:ind w:hanging="0" w:start="0"/>
        <w:rPr/>
      </w:pPr>
      <w:r>
        <w:rPr/>
        <w:t>Discussion Item: Preferred Service Options</w:t>
      </w:r>
    </w:p>
    <w:p>
      <w:pPr>
        <w:pStyle w:val="Normal"/>
        <w:rPr/>
      </w:pPr>
      <w:r>
        <w:rPr/>
        <w:t xml:space="preserve">The group discussed the preferred service options and concluded that it needed more specific detail.  The group agreed that some of the features of the service, primarily quality and pressure are available on an ad-hoc basis per the system’s best efforts rather than as part of contractual provisions.  In addition, the proposed service and its features can currently be contracted for, however, it can be implemented inconsistently on different systems.  </w:t>
      </w:r>
    </w:p>
    <w:p>
      <w:pPr>
        <w:pStyle w:val="Normal"/>
        <w:rPr/>
      </w:pPr>
      <w:r>
        <w:rPr/>
      </w:r>
    </w:p>
    <w:p>
      <w:pPr>
        <w:pStyle w:val="Normal"/>
        <w:rPr/>
      </w:pPr>
      <w:r>
        <w:rPr/>
        <w:t>Concern was expressed how the preferred service option would work during periods of low gas supply, especially in regard to different shipper’s load profiles.   Achieving comparability regarding interruptible aspects of the service, would necessitate a greater collaborative effort among shippers.</w:t>
      </w:r>
    </w:p>
    <w:p>
      <w:pPr>
        <w:pStyle w:val="Normal"/>
        <w:rPr/>
      </w:pPr>
      <w:r>
        <w:rPr/>
      </w:r>
    </w:p>
    <w:p>
      <w:pPr>
        <w:pStyle w:val="Normal"/>
        <w:rPr>
          <w:b/>
          <w:bCs/>
        </w:rPr>
      </w:pPr>
      <w:r>
        <w:rPr>
          <w:b/>
          <w:bCs/>
        </w:rPr>
        <w:t>Discussion Item: Service B</w:t>
      </w:r>
    </w:p>
    <w:p>
      <w:pPr>
        <w:pStyle w:val="Normal"/>
        <w:rPr/>
      </w:pPr>
      <w:r>
        <w:rPr/>
        <w:t>The features of the NURF service option addressed the 8 and 16 hour flow feature.  More clarification regarding takes under the block was needed, not only on the hour, but also in the hour.</w:t>
      </w:r>
    </w:p>
    <w:p>
      <w:pPr>
        <w:pStyle w:val="Normal"/>
        <w:rPr/>
      </w:pPr>
      <w:r>
        <w:rPr/>
      </w:r>
    </w:p>
    <w:p>
      <w:pPr>
        <w:pStyle w:val="Normal"/>
        <w:rPr/>
      </w:pPr>
      <w:r>
        <w:rPr/>
        <w:t>Firm service rather than comparability was identified as the primary issue that needs better definition for NURF service.  It was suggested that the definition include seasonality and repackaging of inventory.  The potential of separate service options for combined cycle plants versus peaking units was also suggested for redraft consideration.  Additionally, it was asserted that the redraft would need to be mindful of Order 637 characteristics that underlie current proposed options.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2001-02-08T17:17:00Z</dcterms:created>
  <dc:creator>Information Services</dc:creator>
  <dc:description/>
  <dc:language>en-CA</dc:language>
  <cp:lastModifiedBy>scorman</cp:lastModifiedBy>
  <cp:lastPrinted>2001-01-26T12:28:00Z</cp:lastPrinted>
  <dcterms:modified xsi:type="dcterms:W3CDTF">2001-02-08T17:17:00Z</dcterms:modified>
  <cp:revision>2</cp:revision>
  <dc:subject/>
  <dc:title>Notes For Second Meeting of Gas Pipelines and Power Generators, Houston January 23, 2001</dc:title>
</cp:coreProperties>
</file>