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040" w:leader="none"/>
        </w:tabs>
        <w:jc w:val="center"/>
        <w:rPr/>
      </w:pPr>
      <w:r>
        <w:rPr/>
      </w:r>
    </w:p>
    <w:p>
      <w:pPr>
        <w:pStyle w:val="Normal"/>
        <w:tabs>
          <w:tab w:val="clear" w:pos="720"/>
          <w:tab w:val="left" w:pos="5040" w:leader="none"/>
        </w:tabs>
        <w:jc w:val="center"/>
        <w:rPr/>
      </w:pPr>
      <w:r>
        <w:rPr/>
        <w:t>PORT O’CONNOR COUNTRY CLUB</w:t>
      </w:r>
    </w:p>
    <w:p>
      <w:pPr>
        <w:pStyle w:val="Normal"/>
        <w:tabs>
          <w:tab w:val="clear" w:pos="720"/>
          <w:tab w:val="left" w:pos="5040" w:leader="none"/>
        </w:tabs>
        <w:jc w:val="center"/>
        <w:rPr/>
      </w:pPr>
      <w:r>
        <w:rPr/>
        <w:t>CONDOMINIUM ASSOCIATION, INC.</w:t>
      </w:r>
    </w:p>
    <w:p>
      <w:pPr>
        <w:pStyle w:val="Normal"/>
        <w:tabs>
          <w:tab w:val="clear" w:pos="720"/>
          <w:tab w:val="left" w:pos="5040" w:leader="none"/>
        </w:tabs>
        <w:jc w:val="center"/>
        <w:rPr/>
      </w:pPr>
      <w:r>
        <w:rPr/>
      </w:r>
    </w:p>
    <w:p>
      <w:pPr>
        <w:pStyle w:val="Normal"/>
        <w:tabs>
          <w:tab w:val="clear" w:pos="720"/>
          <w:tab w:val="left" w:pos="5040" w:leader="none"/>
        </w:tabs>
        <w:jc w:val="center"/>
        <w:rPr/>
      </w:pPr>
      <w:r>
        <w:rPr/>
        <w:t>MINUTES OF BOARD OF DIRECTORS MEETING</w:t>
      </w:r>
    </w:p>
    <w:p>
      <w:pPr>
        <w:pStyle w:val="Normal"/>
        <w:tabs>
          <w:tab w:val="clear" w:pos="720"/>
          <w:tab w:val="left" w:pos="5040" w:leader="none"/>
        </w:tabs>
        <w:jc w:val="center"/>
        <w:rPr/>
      </w:pPr>
      <w:r>
        <w:rPr/>
      </w:r>
    </w:p>
    <w:p>
      <w:pPr>
        <w:pStyle w:val="Normal"/>
        <w:tabs>
          <w:tab w:val="clear" w:pos="720"/>
          <w:tab w:val="left" w:pos="5040" w:leader="none"/>
        </w:tabs>
        <w:jc w:val="center"/>
        <w:rPr/>
      </w:pPr>
      <w:r>
        <w:rPr/>
        <w:t>August 3, 2001</w:t>
      </w:r>
    </w:p>
    <w:p>
      <w:pPr>
        <w:pStyle w:val="Normal"/>
        <w:tabs>
          <w:tab w:val="clear" w:pos="720"/>
          <w:tab w:val="left" w:pos="5040" w:leader="none"/>
        </w:tabs>
        <w:jc w:val="both"/>
        <w:rPr/>
      </w:pPr>
      <w:r>
        <w:rPr/>
      </w:r>
    </w:p>
    <w:p>
      <w:pPr>
        <w:pStyle w:val="Normal"/>
        <w:tabs>
          <w:tab w:val="clear" w:pos="720"/>
          <w:tab w:val="left" w:pos="5040" w:leader="none"/>
        </w:tabs>
        <w:jc w:val="both"/>
        <w:rPr/>
      </w:pPr>
      <w:r>
        <w:rPr/>
      </w:r>
    </w:p>
    <w:p>
      <w:pPr>
        <w:pStyle w:val="BodyText"/>
        <w:rPr/>
      </w:pPr>
      <w:r>
        <w:rPr/>
        <w:tab/>
        <w:t>The Board of Directors (the “Board”) of Port O’Connor Country Club Condominium Association, Inc. (the “Association”) met at the offices of Tri-C Resources, Inc., 909 Wirt Road, Houston, Texas, on August 3, 2001, with a quorum of Directors present as follows:</w:t>
      </w:r>
    </w:p>
    <w:p>
      <w:pPr>
        <w:pStyle w:val="Normal"/>
        <w:tabs>
          <w:tab w:val="left" w:pos="720" w:leader="none"/>
        </w:tabs>
        <w:jc w:val="both"/>
        <w:rPr/>
      </w:pPr>
      <w:r>
        <w:rPr/>
      </w:r>
    </w:p>
    <w:p>
      <w:pPr>
        <w:pStyle w:val="Normal"/>
        <w:tabs>
          <w:tab w:val="left" w:pos="720" w:leader="none"/>
        </w:tabs>
        <w:jc w:val="both"/>
        <w:rPr/>
      </w:pPr>
      <w:r>
        <w:rPr/>
        <w:tab/>
        <w:tab/>
        <w:tab/>
        <w:tab/>
        <w:t>Glen Wind</w:t>
      </w:r>
    </w:p>
    <w:p>
      <w:pPr>
        <w:pStyle w:val="Normal"/>
        <w:tabs>
          <w:tab w:val="left" w:pos="720" w:leader="none"/>
        </w:tabs>
        <w:jc w:val="both"/>
        <w:rPr/>
      </w:pPr>
      <w:r>
        <w:rPr/>
        <w:tab/>
        <w:tab/>
        <w:tab/>
        <w:tab/>
        <w:t>Trey Brown</w:t>
      </w:r>
    </w:p>
    <w:p>
      <w:pPr>
        <w:pStyle w:val="Normal"/>
        <w:tabs>
          <w:tab w:val="left" w:pos="720" w:leader="none"/>
        </w:tabs>
        <w:jc w:val="both"/>
        <w:rPr/>
      </w:pPr>
      <w:r>
        <w:rPr/>
        <w:tab/>
        <w:tab/>
        <w:tab/>
        <w:tab/>
        <w:t>John Wallace</w:t>
      </w:r>
    </w:p>
    <w:p>
      <w:pPr>
        <w:pStyle w:val="Normal"/>
        <w:tabs>
          <w:tab w:val="left" w:pos="720" w:leader="none"/>
        </w:tabs>
        <w:jc w:val="both"/>
        <w:rPr/>
      </w:pPr>
      <w:r>
        <w:rPr/>
        <w:tab/>
        <w:tab/>
        <w:tab/>
        <w:tab/>
        <w:t>John Wombwell</w:t>
      </w:r>
    </w:p>
    <w:p>
      <w:pPr>
        <w:pStyle w:val="Normal"/>
        <w:tabs>
          <w:tab w:val="left" w:pos="720" w:leader="none"/>
        </w:tabs>
        <w:jc w:val="both"/>
        <w:rPr/>
      </w:pPr>
      <w:r>
        <w:rPr/>
        <w:tab/>
        <w:tab/>
        <w:tab/>
        <w:tab/>
        <w:t>Marc Deer</w:t>
      </w:r>
    </w:p>
    <w:p>
      <w:pPr>
        <w:pStyle w:val="Normal"/>
        <w:tabs>
          <w:tab w:val="left" w:pos="720" w:leader="none"/>
        </w:tabs>
        <w:jc w:val="both"/>
        <w:rPr/>
      </w:pPr>
      <w:r>
        <w:rPr/>
      </w:r>
    </w:p>
    <w:p>
      <w:pPr>
        <w:pStyle w:val="Normal"/>
        <w:tabs>
          <w:tab w:val="left" w:pos="720" w:leader="none"/>
        </w:tabs>
        <w:jc w:val="both"/>
        <w:rPr/>
      </w:pPr>
      <w:r>
        <w:rPr/>
        <w:tab/>
        <w:t>Also present were Andrew Pena and Becky Neilson.</w:t>
      </w:r>
    </w:p>
    <w:p>
      <w:pPr>
        <w:pStyle w:val="Normal"/>
        <w:tabs>
          <w:tab w:val="left" w:pos="720" w:leader="none"/>
        </w:tabs>
        <w:jc w:val="both"/>
        <w:rPr/>
      </w:pPr>
      <w:r>
        <w:rPr/>
      </w:r>
    </w:p>
    <w:p>
      <w:pPr>
        <w:pStyle w:val="Normal"/>
        <w:tabs>
          <w:tab w:val="left" w:pos="720" w:leader="none"/>
        </w:tabs>
        <w:jc w:val="both"/>
        <w:rPr/>
      </w:pPr>
      <w:r>
        <w:rPr/>
        <w:tab/>
        <w:t>John Wallace said that the main purpose of the meeting was to organize the Association.   He said that Articles of Incorporation had been filed with the Secretary of State of Texas incorporating the Association as a Texas Non-Profit Corporation.  He presented a Consent of Directors, which was unanimously approved and executed by the Board.  He also presented Bylaws of the Association and Rules &amp; Regulations, which were unanimously approved by the Board.  Mr. Wallace said that he would also prepare and file in the Calhoun County public records a Management Certificate that was required under Texas law.  Copies of these documents shall be included in the permanent records of the Association.  The Board also elected the following officers:  Glen Wind, President; Trey Brown, Vice President; John Wallace, Secretary; John Wombwell, Assistant Secretary.</w:t>
      </w:r>
    </w:p>
    <w:p>
      <w:pPr>
        <w:pStyle w:val="Normal"/>
        <w:tabs>
          <w:tab w:val="left" w:pos="720" w:leader="none"/>
        </w:tabs>
        <w:jc w:val="both"/>
        <w:rPr/>
      </w:pPr>
      <w:r>
        <w:rPr/>
      </w:r>
    </w:p>
    <w:p>
      <w:pPr>
        <w:pStyle w:val="Normal"/>
        <w:tabs>
          <w:tab w:val="left" w:pos="720" w:leader="none"/>
        </w:tabs>
        <w:jc w:val="both"/>
        <w:rPr/>
      </w:pPr>
      <w:r>
        <w:rPr/>
        <w:tab/>
        <w:t>Mr. Wallace also reported that he had secured a Federal Taxpayer Identification Number for the Association and that the official address would be 909 Wirt Road, Houston, Texas 77024.  The Association’s bank account would be established at Southwest Bank of Texas, and Becky Neilson would be an additional signatory on the checking account.  Mr. Wallace said that Ms. Neilson had agreed to serve as the Association’s bookkeeper at $25 per hour.  The Association was also required under its Bylaws to prepare year-end financial statements.  Mr. Wallace said that he and Ms. Neilson would keep the Board minutes and corporate records, as well as a current membership list.  All invoices are to be sent to Ms. Neilson for payment upon approval by a Board member.</w:t>
      </w:r>
    </w:p>
    <w:p>
      <w:pPr>
        <w:pStyle w:val="Normal"/>
        <w:tabs>
          <w:tab w:val="left" w:pos="720" w:leader="none"/>
        </w:tabs>
        <w:jc w:val="both"/>
        <w:rPr/>
      </w:pPr>
      <w:r>
        <w:rPr/>
      </w:r>
    </w:p>
    <w:p>
      <w:pPr>
        <w:pStyle w:val="Normal"/>
        <w:tabs>
          <w:tab w:val="left" w:pos="720" w:leader="none"/>
        </w:tabs>
        <w:jc w:val="both"/>
        <w:rPr/>
      </w:pPr>
      <w:r>
        <w:rPr/>
        <w:tab/>
        <w:t>The Board discussed forming several committees to assist in managing the project.  Thus far, the committees in operation are the Landscaping Committee (Frank Padon); the Insurance Committee (Marshall Crawford and John Wallace); Main Lodge Committee (Dru Cone); Kids Lodge Committee (Kim Wind); and the Pool Furniture Committee (Dru Cone).  The Board reviewed that status of each committee.</w:t>
      </w:r>
    </w:p>
    <w:p>
      <w:pPr>
        <w:pStyle w:val="Normal"/>
        <w:tabs>
          <w:tab w:val="left" w:pos="720" w:leader="none"/>
        </w:tabs>
        <w:jc w:val="both"/>
        <w:rPr/>
      </w:pPr>
      <w:r>
        <w:rPr/>
      </w:r>
    </w:p>
    <w:p>
      <w:pPr>
        <w:pStyle w:val="Normal"/>
        <w:tabs>
          <w:tab w:val="left" w:pos="720" w:leader="none"/>
        </w:tabs>
        <w:jc w:val="both"/>
        <w:rPr/>
      </w:pPr>
      <w:r>
        <w:rPr/>
        <w:tab/>
        <w:t>The Board then reviewed a preliminary budget for operating the project for the ensuing year.  Mr. Wallace said the biggest variable in the budget was the cost of insurance, which he was not sure could be estimated at this time.  He said that he and Marshall Crawford were asking three different agents to bid on the insurance, which includes property, fire, liability, flood, windstorm, directors &amp; officer’s liability, and blanket fidelity bonds.  The Board would have to get a better number on the cost of insurance before finalizing the budget and billing the membership.  However, it was determined that the overall target budget was $57,600, which equated to $2,400 per unit.  Mr. Wallace suggested that the annual assessment be billed as soon as the insurance figure was known so that the policies could be purchased.  The Board then reviewed the rest of the budget in detail and made a number of changes.</w:t>
      </w:r>
    </w:p>
    <w:p>
      <w:pPr>
        <w:pStyle w:val="Normal"/>
        <w:tabs>
          <w:tab w:val="left" w:pos="720" w:leader="none"/>
        </w:tabs>
        <w:jc w:val="both"/>
        <w:rPr/>
      </w:pPr>
      <w:r>
        <w:rPr/>
      </w:r>
    </w:p>
    <w:p>
      <w:pPr>
        <w:pStyle w:val="Normal"/>
        <w:tabs>
          <w:tab w:val="left" w:pos="720" w:leader="none"/>
        </w:tabs>
        <w:jc w:val="both"/>
        <w:rPr/>
      </w:pPr>
      <w:r>
        <w:rPr/>
        <w:tab/>
        <w:t>Mr. Wallace then reported that the Condominium Declaration and Condominium Plat for the project had been filed of record in Calhoun County after being approved by Calhoun County Commissioner’s Court.  He said that he and Mr. Deer had attended the Commissioner’s Court meeting to secure approval of these items.  Mr. Wallace said that he could now proceed with the closings on all 24 units.  He was still gathering all the legal names for purposes of preparing the deeds.  He said that the Port O’Connor Country Club, L.P. should try to finalize its business and dissolve before the end of 2001.</w:t>
      </w:r>
    </w:p>
    <w:p>
      <w:pPr>
        <w:pStyle w:val="Normal"/>
        <w:tabs>
          <w:tab w:val="left" w:pos="720" w:leader="none"/>
        </w:tabs>
        <w:jc w:val="both"/>
        <w:rPr/>
      </w:pPr>
      <w:r>
        <w:rPr/>
      </w:r>
    </w:p>
    <w:p>
      <w:pPr>
        <w:pStyle w:val="Normal"/>
        <w:tabs>
          <w:tab w:val="left" w:pos="720" w:leader="none"/>
        </w:tabs>
        <w:jc w:val="both"/>
        <w:rPr/>
      </w:pPr>
      <w:r>
        <w:rPr/>
        <w:tab/>
        <w:t>Mr. Wallace said that the partnership would be faced with a tax rollback situation since the property was no longer eligible for an agricultural exemption.  He said that he would work on this issue with the Calhoun County Appraisal District later this year.</w:t>
      </w:r>
    </w:p>
    <w:p>
      <w:pPr>
        <w:pStyle w:val="Normal"/>
        <w:tabs>
          <w:tab w:val="left" w:pos="720" w:leader="none"/>
        </w:tabs>
        <w:jc w:val="both"/>
        <w:rPr/>
      </w:pPr>
      <w:r>
        <w:rPr/>
      </w:r>
    </w:p>
    <w:p>
      <w:pPr>
        <w:pStyle w:val="Normal"/>
        <w:tabs>
          <w:tab w:val="left" w:pos="720" w:leader="none"/>
        </w:tabs>
        <w:jc w:val="both"/>
        <w:rPr/>
      </w:pPr>
      <w:r>
        <w:rPr/>
        <w:tab/>
        <w:t>Mr. Brown agreed to work on proposals for lawn service, trash service and pool service.  He agreed to contact Robbie Gregory and Tad Mayfield.  Mr. Wallace said that the Association would have to establish an account with the Port O’Connor MUD for water and sewer service.  Ms. Neilson agreed to work on this.  Mr. Neilson also agreed to assist on the pool furniture issue.</w:t>
      </w:r>
    </w:p>
    <w:p>
      <w:pPr>
        <w:pStyle w:val="Normal"/>
        <w:tabs>
          <w:tab w:val="left" w:pos="720" w:leader="none"/>
        </w:tabs>
        <w:jc w:val="both"/>
        <w:rPr/>
      </w:pPr>
      <w:r>
        <w:rPr/>
      </w:r>
    </w:p>
    <w:p>
      <w:pPr>
        <w:pStyle w:val="Normal"/>
        <w:tabs>
          <w:tab w:val="left" w:pos="720" w:leader="none"/>
        </w:tabs>
        <w:jc w:val="both"/>
        <w:rPr/>
      </w:pPr>
      <w:r>
        <w:rPr/>
        <w:tab/>
        <w:t>Mr. Wallace reported that he had read the electrical meters and submitted the results for all 24 units, as well as the Main Lodge and the Kids Lodge, to the Victoria Electric Co-op.  He said that they were very cooperative and approved of the idea of submitting all the meter readings at once.  Mr. Wallace said that he would see that someone read the meters the first weekend of each month until a caretaker was engaged.</w:t>
      </w:r>
    </w:p>
    <w:p>
      <w:pPr>
        <w:pStyle w:val="Normal"/>
        <w:tabs>
          <w:tab w:val="left" w:pos="720" w:leader="none"/>
        </w:tabs>
        <w:jc w:val="both"/>
        <w:rPr/>
      </w:pPr>
      <w:r>
        <w:rPr/>
      </w:r>
    </w:p>
    <w:p>
      <w:pPr>
        <w:pStyle w:val="Normal"/>
        <w:tabs>
          <w:tab w:val="left" w:pos="720" w:leader="none"/>
        </w:tabs>
        <w:jc w:val="both"/>
        <w:rPr/>
      </w:pPr>
      <w:r>
        <w:rPr/>
        <w:tab/>
        <w:t>There being no further business to come before the Board, the meeting was adjourned.</w:t>
      </w:r>
    </w:p>
    <w:p>
      <w:pPr>
        <w:pStyle w:val="Normal"/>
        <w:tabs>
          <w:tab w:val="left" w:pos="720" w:leader="none"/>
        </w:tabs>
        <w:jc w:val="both"/>
        <w:rPr/>
      </w:pPr>
      <w:r>
        <w:rPr/>
        <w:tab/>
        <w:tab/>
        <w:tab/>
        <w:tab/>
        <w:tab/>
        <w:tab/>
        <w:t>_______________________________</w:t>
      </w:r>
    </w:p>
    <w:p>
      <w:pPr>
        <w:pStyle w:val="Normal"/>
        <w:tabs>
          <w:tab w:val="left" w:pos="720" w:leader="none"/>
        </w:tabs>
        <w:jc w:val="both"/>
        <w:rPr/>
      </w:pPr>
      <w:r>
        <w:rPr/>
        <w:tab/>
        <w:tab/>
        <w:tab/>
        <w:tab/>
        <w:tab/>
        <w:tab/>
        <w:t>Secretary, Board of Directors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2001-09-15T01:28:00Z</dcterms:created>
  <dc:creator>John R. Wallace</dc:creator>
  <dc:description/>
  <dc:language>en-CA</dc:language>
  <cp:lastModifiedBy>John R. Wallace</cp:lastModifiedBy>
  <dcterms:modified xsi:type="dcterms:W3CDTF">2001-10-09T13:54:00Z</dcterms:modified>
  <cp:revision>6</cp:revision>
  <dc:subject/>
  <dc:title>PORT O’CONNOR COUNTRY CLUB</dc:title>
</cp:coreProperties>
</file>