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PPA News Conference – August 24, 2000</w:t>
      </w:r>
    </w:p>
    <w:p>
      <w:pPr>
        <w:pStyle w:val="Heading"/>
        <w:rPr>
          <w:sz w:val="28"/>
        </w:rPr>
      </w:pPr>
      <w:r>
        <w:rPr>
          <w:sz w:val="28"/>
        </w:rPr>
        <w:t xml:space="preserve">P.R. Milnthorp Speaking Notes </w:t>
      </w:r>
    </w:p>
    <w:p>
      <w:pPr>
        <w:pStyle w:val="Normal"/>
        <w:spacing w:lineRule="auto" w:line="360"/>
        <w:rPr>
          <w:sz w:val="24"/>
        </w:rPr>
      </w:pPr>
      <w:r>
        <w:rPr>
          <w:sz w:val="24"/>
        </w:rPr>
      </w:r>
    </w:p>
    <w:p>
      <w:pPr>
        <w:pStyle w:val="Heading3"/>
        <w:spacing w:lineRule="auto" w:line="480"/>
        <w:ind w:hanging="0" w:start="0"/>
        <w:rPr/>
      </w:pPr>
      <w:r>
        <w:rPr/>
        <w:t>1. The PPA Auction and Alberta Restructuring</w:t>
      </w:r>
    </w:p>
    <w:p>
      <w:pPr>
        <w:pStyle w:val="Normal"/>
        <w:numPr>
          <w:ilvl w:val="0"/>
          <w:numId w:val="11"/>
        </w:numPr>
        <w:spacing w:lineRule="auto" w:line="480"/>
        <w:rPr>
          <w:sz w:val="24"/>
        </w:rPr>
      </w:pPr>
      <w:r>
        <w:rPr>
          <w:sz w:val="24"/>
        </w:rPr>
        <w:t xml:space="preserve">On behalf of Enron Canada Power Corp. I would like to take this opportunity to congratulate the Government of Alberta, and more particularly the Minister of Resource Development, Mr. Mike Cardinal and his predecessor Dr. Steven West, and the Alberta Department of Resource Development staff on the success of the PPA Auction    </w:t>
      </w:r>
    </w:p>
    <w:p>
      <w:pPr>
        <w:pStyle w:val="Normal"/>
        <w:numPr>
          <w:ilvl w:val="0"/>
          <w:numId w:val="5"/>
        </w:numPr>
        <w:spacing w:lineRule="auto" w:line="480"/>
        <w:rPr>
          <w:sz w:val="24"/>
        </w:rPr>
      </w:pPr>
      <w:r>
        <w:rPr>
          <w:sz w:val="24"/>
        </w:rPr>
        <w:t>Enron Canada is pleased with today’s announcement by Minister Cardinal that the results of the PPA Auction will be accepted by the Government of Alberta.</w:t>
      </w:r>
    </w:p>
    <w:p>
      <w:pPr>
        <w:pStyle w:val="Normal"/>
        <w:numPr>
          <w:ilvl w:val="0"/>
          <w:numId w:val="3"/>
        </w:numPr>
        <w:tabs>
          <w:tab w:val="clear" w:pos="720"/>
          <w:tab w:val="left" w:pos="2160" w:leader="none"/>
        </w:tabs>
        <w:spacing w:lineRule="auto" w:line="480"/>
        <w:rPr>
          <w:sz w:val="24"/>
        </w:rPr>
      </w:pPr>
      <w:r>
        <w:rPr>
          <w:sz w:val="24"/>
        </w:rPr>
        <w:t xml:space="preserve">Enron Canada believes the auction process and the final outcome reflect a reasonable balance among the four objectives that were identified in advance of the PPA Auction by the Government and Charles River Associates </w:t>
      </w:r>
    </w:p>
    <w:p>
      <w:pPr>
        <w:pStyle w:val="Normal"/>
        <w:spacing w:lineRule="auto" w:line="480"/>
        <w:ind w:start="1080" w:end="0"/>
        <w:rPr>
          <w:sz w:val="24"/>
        </w:rPr>
      </w:pPr>
      <w:r>
        <w:rPr>
          <w:sz w:val="24"/>
        </w:rPr>
      </w:r>
    </w:p>
    <w:p>
      <w:pPr>
        <w:pStyle w:val="Normal"/>
        <w:numPr>
          <w:ilvl w:val="0"/>
          <w:numId w:val="9"/>
        </w:numPr>
        <w:spacing w:lineRule="auto" w:line="480"/>
        <w:rPr>
          <w:sz w:val="24"/>
        </w:rPr>
      </w:pPr>
      <w:r>
        <w:rPr>
          <w:sz w:val="24"/>
        </w:rPr>
        <w:t>Given that the auction process has, or will prove to have, satisfied each of the Government’s four defined objectives for the PPA Auction, Enron views the decision to accept the results of the auction as being consistent with the firm commitment of the Government of Alberta to the PPA process and the electricity restructuring timetable that was given by Dr. West in April 2000 during his address to attendees at the IPPSA Conference.</w:t>
      </w:r>
    </w:p>
    <w:p>
      <w:pPr>
        <w:pStyle w:val="Normal"/>
        <w:spacing w:lineRule="auto" w:line="480"/>
        <w:rPr>
          <w:sz w:val="24"/>
        </w:rPr>
      </w:pPr>
      <w:r>
        <w:rPr>
          <w:sz w:val="24"/>
        </w:rPr>
      </w:r>
    </w:p>
    <w:p>
      <w:pPr>
        <w:pStyle w:val="Normal"/>
        <w:numPr>
          <w:ilvl w:val="0"/>
          <w:numId w:val="11"/>
        </w:numPr>
        <w:spacing w:lineRule="auto" w:line="480"/>
        <w:rPr>
          <w:sz w:val="24"/>
        </w:rPr>
      </w:pPr>
      <w:r>
        <w:rPr>
          <w:sz w:val="24"/>
        </w:rPr>
        <w:t>The PPA Design and Auction process was a considerable undertaking that required diligence and hard work from officials within the ADRD along with its two primary consultants PricewaterhouseCoopers and Charles River Associates – both of these consultants also deserve acknowledgement for their contribution to the success of the process.</w:t>
      </w:r>
    </w:p>
    <w:p>
      <w:pPr>
        <w:pStyle w:val="Normal"/>
        <w:spacing w:lineRule="auto" w:line="480"/>
        <w:rPr>
          <w:sz w:val="24"/>
        </w:rPr>
      </w:pPr>
      <w:r>
        <w:rPr>
          <w:sz w:val="24"/>
        </w:rPr>
      </w:r>
    </w:p>
    <w:p>
      <w:pPr>
        <w:pStyle w:val="BodyText"/>
        <w:numPr>
          <w:ilvl w:val="0"/>
          <w:numId w:val="7"/>
        </w:numPr>
        <w:spacing w:lineRule="auto" w:line="480"/>
        <w:rPr/>
      </w:pPr>
      <w:r>
        <w:rPr/>
        <w:t>With this key step in the restructuring process now complete Enron is confident that the new industry structure that will emerge beginning in 2001 will provide consumers with the benefits of a competitive electricity market model that have been envisioned by the Government of Alberta since it made the decision to proceed with electricity industry restructuring.</w:t>
      </w:r>
      <w:r>
        <w:br w:type="page"/>
      </w:r>
    </w:p>
    <w:p>
      <w:pPr>
        <w:pStyle w:val="BodyText"/>
        <w:spacing w:lineRule="auto" w:line="480"/>
        <w:rPr/>
      </w:pPr>
      <w:r>
        <w:rPr/>
      </w:r>
    </w:p>
    <w:p>
      <w:pPr>
        <w:pStyle w:val="Normal"/>
        <w:numPr>
          <w:ilvl w:val="0"/>
          <w:numId w:val="2"/>
        </w:numPr>
        <w:spacing w:lineRule="auto" w:line="480"/>
        <w:rPr>
          <w:b/>
          <w:sz w:val="24"/>
        </w:rPr>
      </w:pPr>
      <w:r>
        <w:rPr>
          <w:b/>
          <w:sz w:val="24"/>
        </w:rPr>
        <w:t>Plan B for Unsold PPAs</w:t>
      </w:r>
    </w:p>
    <w:p>
      <w:pPr>
        <w:pStyle w:val="Normal"/>
        <w:numPr>
          <w:ilvl w:val="0"/>
          <w:numId w:val="11"/>
        </w:numPr>
        <w:spacing w:lineRule="auto" w:line="480"/>
        <w:rPr>
          <w:sz w:val="24"/>
        </w:rPr>
      </w:pPr>
      <w:r>
        <w:rPr>
          <w:sz w:val="24"/>
        </w:rPr>
        <w:t xml:space="preserve">The sale of the PPAs is a key milestone in the restructuring timetable and is an important component of the Alberta Government’s Electricity Restructuring Plan - but there is still work to be done. </w:t>
      </w:r>
    </w:p>
    <w:p>
      <w:pPr>
        <w:pStyle w:val="BodyText"/>
        <w:numPr>
          <w:ilvl w:val="0"/>
          <w:numId w:val="10"/>
        </w:numPr>
        <w:spacing w:lineRule="auto" w:line="480"/>
        <w:rPr/>
      </w:pPr>
      <w:r>
        <w:rPr/>
        <w:t>The benefits of in excess of $1.15 billion in auction proceeds to the Balancing Pool represent a considerable sum that is reflective of an extremely competitive and well designed and executed PPA Auction process</w:t>
      </w:r>
    </w:p>
    <w:p>
      <w:pPr>
        <w:pStyle w:val="BodyText"/>
        <w:numPr>
          <w:ilvl w:val="0"/>
          <w:numId w:val="6"/>
        </w:numPr>
        <w:spacing w:lineRule="auto" w:line="480"/>
        <w:rPr/>
      </w:pPr>
      <w:r>
        <w:rPr/>
        <w:t xml:space="preserve">The immediate challenge now facing the Government and the Balancing Pool is to finalize its design of its Contingency Plan to deal with the 4 PPAs that did not sell in the auction in a manner that is consistent with the Government’s commitment to the principle that there will be “no harm to the value of the PPAs sold in the auction” </w:t>
      </w:r>
    </w:p>
    <w:p>
      <w:pPr>
        <w:pStyle w:val="BodyText"/>
        <w:numPr>
          <w:ilvl w:val="0"/>
          <w:numId w:val="12"/>
        </w:numPr>
        <w:spacing w:lineRule="auto" w:line="480"/>
        <w:rPr>
          <w:b/>
        </w:rPr>
      </w:pPr>
      <w:r>
        <w:rPr/>
        <w:t>Enron looks forward to working with the Government and other stakeholders to finalize the details of the Contingency Plan.</w:t>
      </w:r>
    </w:p>
    <w:p>
      <w:pPr>
        <w:pStyle w:val="BodyText"/>
        <w:spacing w:lineRule="auto" w:line="480"/>
        <w:rPr>
          <w:b/>
        </w:rPr>
      </w:pPr>
      <w:r>
        <w:rPr>
          <w:b/>
        </w:rPr>
      </w:r>
    </w:p>
    <w:p>
      <w:pPr>
        <w:pStyle w:val="BodyText"/>
        <w:spacing w:lineRule="auto" w:line="480"/>
        <w:rPr>
          <w:b/>
        </w:rPr>
      </w:pPr>
      <w:r>
        <w:rPr/>
        <w:t>Thank You.</w:t>
      </w:r>
      <w:r>
        <w:br w:type="page"/>
      </w:r>
    </w:p>
    <w:p>
      <w:pPr>
        <w:pStyle w:val="Normal"/>
        <w:numPr>
          <w:ilvl w:val="0"/>
          <w:numId w:val="4"/>
        </w:numPr>
        <w:spacing w:lineRule="auto" w:line="480"/>
        <w:rPr>
          <w:b/>
          <w:sz w:val="24"/>
        </w:rPr>
      </w:pPr>
      <w:r>
        <w:rPr>
          <w:b/>
          <w:sz w:val="24"/>
        </w:rPr>
        <w:t>Project Stanley (in the remote chance that it comes up)</w:t>
      </w:r>
    </w:p>
    <w:p>
      <w:pPr>
        <w:pStyle w:val="BodyText"/>
        <w:spacing w:lineRule="auto" w:line="480"/>
        <w:rPr/>
      </w:pPr>
      <w:r>
        <w:rPr/>
        <w:t>Two Possible Forms of Questions</w:t>
      </w:r>
    </w:p>
    <w:p>
      <w:pPr>
        <w:pStyle w:val="BodyText"/>
        <w:numPr>
          <w:ilvl w:val="0"/>
          <w:numId w:val="8"/>
        </w:numPr>
        <w:spacing w:lineRule="auto" w:line="480"/>
        <w:rPr/>
      </w:pPr>
      <w:r>
        <w:rPr/>
        <w:t>Response to Reporters Questions about Rumors (no concrete indication they have any documentary evidence of an investigation)</w:t>
      </w:r>
    </w:p>
    <w:p>
      <w:pPr>
        <w:pStyle w:val="BodyText"/>
        <w:spacing w:lineRule="auto" w:line="480"/>
        <w:ind w:start="360" w:end="0"/>
        <w:rPr/>
      </w:pPr>
      <w:r>
        <w:rPr/>
        <w:t>Q1</w:t>
        <w:tab/>
        <w:t>We have heard that your premises were recently searched for records as part of some sort of investigation. Is this true?</w:t>
      </w:r>
    </w:p>
    <w:p>
      <w:pPr>
        <w:pStyle w:val="BodyText"/>
        <w:spacing w:lineRule="auto" w:line="480"/>
        <w:ind w:firstLine="360" w:end="0"/>
        <w:rPr/>
      </w:pPr>
      <w:r>
        <w:rPr/>
        <w:t>A1</w:t>
        <w:tab/>
        <w:t>We make it a policy never to comment on rumours of any kind.</w:t>
      </w:r>
    </w:p>
    <w:p>
      <w:pPr>
        <w:pStyle w:val="BodyText"/>
        <w:spacing w:lineRule="auto" w:line="480"/>
        <w:rPr/>
      </w:pPr>
      <w:r>
        <w:rPr/>
      </w:r>
    </w:p>
    <w:p>
      <w:pPr>
        <w:pStyle w:val="BodyText"/>
        <w:spacing w:lineRule="auto" w:line="480"/>
        <w:ind w:start="360" w:end="0"/>
        <w:rPr/>
      </w:pPr>
      <w:r>
        <w:rPr/>
        <w:t>Q2</w:t>
        <w:tab/>
        <w:t>That doesn’ t sound like a flat denial. Are you denying outright that your premises were recently searched for records as part of some sort of investigation?</w:t>
      </w:r>
    </w:p>
    <w:p>
      <w:pPr>
        <w:pStyle w:val="BodyText"/>
        <w:spacing w:lineRule="auto" w:line="480"/>
        <w:ind w:firstLine="360" w:end="0"/>
        <w:rPr/>
      </w:pPr>
      <w:r>
        <w:rPr/>
        <w:t>A2</w:t>
        <w:tab/>
        <w:t>We make it a policy never to comment on rumours of any kind.</w:t>
      </w:r>
    </w:p>
    <w:p>
      <w:pPr>
        <w:pStyle w:val="BodyText"/>
        <w:spacing w:lineRule="auto" w:line="480"/>
        <w:rPr/>
      </w:pPr>
      <w:r>
        <w:rPr/>
      </w:r>
    </w:p>
    <w:p>
      <w:pPr>
        <w:pStyle w:val="BodyText"/>
        <w:numPr>
          <w:ilvl w:val="0"/>
          <w:numId w:val="8"/>
        </w:numPr>
        <w:spacing w:lineRule="auto" w:line="480"/>
        <w:rPr/>
      </w:pPr>
      <w:r>
        <w:rPr/>
        <w:t>Basic Statement if they indicate Actual Knowledge of Evidence of Investigation</w:t>
      </w:r>
    </w:p>
    <w:p>
      <w:pPr>
        <w:pStyle w:val="BodyText"/>
        <w:spacing w:lineRule="auto" w:line="480"/>
        <w:ind w:start="360" w:end="0"/>
        <w:rPr/>
      </w:pPr>
      <w:r>
        <w:rPr/>
        <w:t>Q3</w:t>
        <w:tab/>
        <w:t xml:space="preserve">We have obtained </w:t>
      </w:r>
      <w:r>
        <w:rPr>
          <w:u w:val="single"/>
        </w:rPr>
        <w:t>court documents</w:t>
      </w:r>
      <w:r>
        <w:rPr/>
        <w:t xml:space="preserve"> outlining the rationale for a search of your premises for records as part of an investigation into allegations of electricity market manipulation in Alberta by Stanley Canada Corp. Can you confirm that your offices were searched and documents seized? </w:t>
      </w:r>
    </w:p>
    <w:p>
      <w:pPr>
        <w:pStyle w:val="BodyText"/>
        <w:spacing w:lineRule="auto" w:line="480"/>
        <w:ind w:start="360" w:end="0"/>
        <w:rPr/>
      </w:pPr>
      <w:r>
        <w:rPr/>
        <w:t>A3</w:t>
        <w:tab/>
        <w:t>Stanley participates in regulated power markets around the world and devotes tremendous resources to ensure that our business practices comply with all applicable laws and regulations. At all times, Stanley operates within the rules of the Alberta Power Pool. We are cooperating with the investigation, and have no further comment at this time.</w:t>
      </w:r>
    </w:p>
    <w:sectPr>
      <w:headerReference w:type="default" r:id="rId2"/>
      <w:footerReference w:type="default" r:id="rId3"/>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6"/>
        <w:lang w:eastAsia="en-US"/>
      </w:rPr>
    </w:pP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Milnthorp_PPA_News_Conf_Speaking_Notes_082400.doc</w:t>
    </w:r>
    <w:r>
      <w:rPr>
        <w:sz w:val="16"/>
        <w:lang w:eastAsia="en-US"/>
      </w:rPr>
      <w:fldChar w:fldCharType="end"/>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62.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i/>
        <w:i/>
      </w:rPr>
    </w:pPr>
    <w:r>
      <w:rPr>
        <w:i/>
      </w:rPr>
      <w:t xml:space="preserve">Confidential </w:t>
    </w:r>
    <w:r>
      <mc:AlternateContent>
        <mc:Choice Requires="wps">
          <w:drawing>
            <wp:anchor behindDoc="0" distT="0" distB="0" distL="0" distR="0" simplePos="0" locked="0" layoutInCell="0" allowOverlap="1" relativeHeight="9">
              <wp:simplePos x="0" y="0"/>
              <wp:positionH relativeFrom="page">
                <wp:posOffset>5304155</wp:posOffset>
              </wp:positionH>
              <wp:positionV relativeFrom="paragraph">
                <wp:posOffset>635</wp:posOffset>
              </wp:positionV>
              <wp:extent cx="14605" cy="146685"/>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17.65pt;mso-position-horizontal-relative:page">
              <v:fill opacity="0f"/>
              <v:textbox inset="0in,0in,0in,0in">
                <w:txbxContent>
                  <w:p>
                    <w:pPr>
                      <w:pStyle w:val="Header"/>
                      <w:rPr>
                        <w:rStyle w:val="PageNumber"/>
                      </w:rPr>
                    </w:pPr>
                    <w:r>
                      <w:rPr/>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3"/>
      <w:numFmt w:val="decimal"/>
      <w:lvlText w:val="%1."/>
      <w:lvlJc w:val="start"/>
      <w:pPr>
        <w:tabs>
          <w:tab w:val="num" w:pos="360"/>
        </w:tabs>
        <w:ind w:start="36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lineRule="auto" w:line="360"/>
      <w:outlineLvl w:val="1"/>
    </w:pPr>
    <w:rPr>
      <w:sz w:val="24"/>
    </w:rPr>
  </w:style>
  <w:style w:type="paragraph" w:styleId="Heading3">
    <w:name w:val="heading 3"/>
    <w:basedOn w:val="Normal"/>
    <w:next w:val="Normal"/>
    <w:qFormat/>
    <w:pPr>
      <w:keepNext w:val="true"/>
      <w:numPr>
        <w:ilvl w:val="2"/>
        <w:numId w:val="1"/>
      </w:numPr>
      <w:spacing w:lineRule="auto" w:line="360"/>
      <w:outlineLvl w:val="2"/>
    </w:pPr>
    <w:rPr>
      <w:b/>
      <w:sz w:val="24"/>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5z0">
    <w:name w:val="WW8Num15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7z0">
    <w:name w:val="WW8Num27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4z0">
    <w:name w:val="WW8Num84z0"/>
    <w:qFormat/>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8z0">
    <w:name w:val="WW8Num88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2z0">
    <w:name w:val="WW8Num122z0"/>
    <w:qFormat/>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8z0">
    <w:name w:val="WW8Num128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8z0">
    <w:name w:val="WW8Num138z0"/>
    <w:qFormat/>
    <w:rPr>
      <w:rFonts w:ascii="Symbol" w:hAnsi="Symbol" w:cs="Symbol"/>
    </w:rPr>
  </w:style>
  <w:style w:type="character" w:styleId="WW8Num140z0">
    <w:name w:val="WW8Num140z0"/>
    <w:qFormat/>
    <w:rPr>
      <w:rFonts w:ascii="Symbol" w:hAnsi="Symbol" w:cs="Symbol"/>
    </w:rPr>
  </w:style>
  <w:style w:type="character" w:styleId="WW8Num142z0">
    <w:name w:val="WW8Num142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50z0">
    <w:name w:val="WW8Num150z0"/>
    <w:qFormat/>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7z0">
    <w:name w:val="WW8Num167z0"/>
    <w:qFormat/>
    <w:rPr>
      <w:rFonts w:ascii="Symbol" w:hAnsi="Symbol" w:cs="Symbol"/>
    </w:rPr>
  </w:style>
  <w:style w:type="character" w:styleId="WW8Num169z0">
    <w:name w:val="WW8Num169z0"/>
    <w:qFormat/>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3z0">
    <w:name w:val="WW8Num223z0"/>
    <w:qFormat/>
    <w:rPr>
      <w:rFonts w:ascii="Symbol" w:hAnsi="Symbol" w:cs="Symbol"/>
    </w:rPr>
  </w:style>
  <w:style w:type="character" w:styleId="WW8Num225z0">
    <w:name w:val="WW8Num225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1z0">
    <w:name w:val="WW8Num231z0"/>
    <w:qFormat/>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St45z0">
    <w:name w:val="WW8NumSt45z0"/>
    <w:qFormat/>
    <w:rPr>
      <w:rFonts w:ascii="Arial" w:hAnsi="Arial" w:cs="Arial"/>
      <w:sz w:val="36"/>
    </w:rPr>
  </w:style>
  <w:style w:type="character" w:styleId="WW8NumSt46z0">
    <w:name w:val="WW8NumSt46z0"/>
    <w:qFormat/>
    <w:rPr>
      <w:rFonts w:ascii="Wingdings" w:hAnsi="Wingdings" w:cs="Wingdings"/>
      <w:sz w:val="2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lineRule="auto" w:line="360"/>
      <w:jc w:val="center"/>
    </w:pPr>
    <w:rPr>
      <w:b/>
      <w:sz w:val="24"/>
    </w:rPr>
  </w:style>
  <w:style w:type="paragraph" w:styleId="BodyText">
    <w:name w:val="Body Text"/>
    <w:basedOn w:val="Normal"/>
    <w:pPr>
      <w:spacing w:lineRule="auto" w:line="36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i/>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2000-08-24T00:33:00Z</dcterms:created>
  <dc:creator>ECT</dc:creator>
  <dc:description/>
  <dc:language>en-CA</dc:language>
  <cp:lastModifiedBy>ECT</cp:lastModifiedBy>
  <cp:lastPrinted>2000-08-23T21:59:00Z</cp:lastPrinted>
  <dcterms:modified xsi:type="dcterms:W3CDTF">2000-08-24T01:38:00Z</dcterms:modified>
  <cp:revision>12</cp:revision>
  <dc:subject/>
  <dc:title>IPPSA Conference Panel II</dc:title>
</cp:coreProperties>
</file>