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Midwest Modified Budget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Outside Services Fixed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Approved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  <w:t>Modified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Savings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Ohio Implementation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$72,000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$68,400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$3,600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Mississippi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$5,000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Louisiana Implementation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$36,000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$34,200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$1,600</w:t>
            </w:r>
          </w:p>
        </w:tc>
      </w:tr>
    </w:tbl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Other Business Expenses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Approved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Modified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Savings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Mississippi Contributions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$2,000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$3,000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Missouri Contributions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$12,000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$7,000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Ohio Contributions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$10,000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$5,000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Michigan Contributions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$10,000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$5,000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Illinois Contributions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$20,000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$15,000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$5,000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Indiana Associations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$9,400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$6,400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$3,000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Mississippi Association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$2,000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Arkansas Associations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$2,000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Wisconsin Association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$7,000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$1,000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Iowa Association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$6,000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$4,000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$2,000</w:t>
            </w:r>
          </w:p>
        </w:tc>
      </w:tr>
    </w:tbl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Approved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Modified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Savings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Travel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$420,000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$390,000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$35,000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Jean Dressler’s Part-Time-50% as of 7/1/01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18"/>
                <w:u w:val="single"/>
              </w:rPr>
            </w:pPr>
            <w:r>
              <w:rPr>
                <w:b/>
                <w:bCs/>
                <w:sz w:val="18"/>
                <w:u w:val="single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$19,535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$98,935</w:t>
            </w:r>
          </w:p>
        </w:tc>
      </w:tr>
    </w:tbl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2001-04-16T14:35:00Z</dcterms:created>
  <dc:creator>chood2</dc:creator>
  <dc:description/>
  <dc:language>en-CA</dc:language>
  <cp:lastModifiedBy>chood2</cp:lastModifiedBy>
  <dcterms:modified xsi:type="dcterms:W3CDTF">2001-04-16T15:01:00Z</dcterms:modified>
  <cp:revision>1</cp:revision>
  <dc:subject/>
  <dc:title>Midwest Modified Budget</dc:title>
</cp:coreProperties>
</file>