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TO 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(FLAGSTAFF)</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AMENDMENT TO AGREEMENT TO INTERCONNECT AND OPERATE NATURAL GAS PIPELINE FACILITIES (FLAGSTAFF) ("Amendment"), is entered into and made effective this 17th day of November, 2000,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and HPL entered into that certain Agreement To Interconnect and Operate Natural Gas Pipeline Facilities (Flagstaff) dated April 30, 2000 (“Agreement”); </w:t>
      </w:r>
    </w:p>
    <w:p>
      <w:pPr>
        <w:pStyle w:val="Heading2"/>
        <w:widowControl/>
        <w:rPr>
          <w:rFonts w:ascii="Arial Narrow" w:hAnsi="Arial Narrow" w:cs="Arial Narrow"/>
          <w:sz w:val="18"/>
        </w:rPr>
      </w:pPr>
      <w:r>
        <w:rPr>
          <w:rFonts w:cs="Arial Narrow" w:ascii="Arial Narrow" w:hAnsi="Arial Narrow"/>
          <w:sz w:val="18"/>
        </w:rPr>
        <w:tab/>
        <w:t>WHEREAS, the Interconnect has been constructed except for the over pressure protection system designed to be installed in the MTPO Facilities; and</w:t>
      </w:r>
    </w:p>
    <w:p>
      <w:pPr>
        <w:pStyle w:val="Heading2"/>
        <w:widowControl/>
        <w:rPr>
          <w:rFonts w:ascii="Arial Narrow" w:hAnsi="Arial Narrow" w:cs="Arial Narrow"/>
          <w:sz w:val="18"/>
        </w:rPr>
      </w:pPr>
      <w:r>
        <w:rPr>
          <w:rFonts w:cs="Arial Narrow" w:ascii="Arial Narrow" w:hAnsi="Arial Narrow"/>
          <w:sz w:val="18"/>
        </w:rPr>
        <w:tab/>
        <w:t>WHEREAS, MTPO and HPL now desire to provide over pressure protection by having MTPO install instrumentation equipment to operate certain of the HPL Facilities;</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 Modification.</w:t>
      </w:r>
      <w:r>
        <w:rPr>
          <w:rFonts w:cs="Arial Narrow" w:ascii="Arial Narrow" w:hAnsi="Arial Narrow"/>
          <w:sz w:val="18"/>
        </w:rPr>
        <w:t xml:space="preserve">    MTPO shall install within the HPL Facilities the necessary instrumentation equipment that will allow HPL’s existing actuated isolation valve to protect MTPO’s Facilities from over pressure (“Instrumentation Equipment”) in lieu of the over pressure protection system identified in the Agreement.  The Instrumentation Equipment shall allow either Party to close the isolation valve when operational conditions require.  The existing maximum allowable operating pressure (“MAOP”) in the MTPO Pipeline is 650 psig.  MTPO’s Instrumentation Equipment shall be initially set at 676 psig to actuate the isolation valve to a closed position should HPL’s pressures reach such set point.  MTPO may change the set point by giving HPL a minimum of 24 hours notice.</w:t>
      </w:r>
    </w:p>
    <w:p>
      <w:pPr>
        <w:pStyle w:val="Heading2"/>
        <w:widowControl/>
        <w:numPr>
          <w:ilvl w:val="0"/>
          <w:numId w:val="2"/>
        </w:numPr>
        <w:tabs>
          <w:tab w:val="clear" w:pos="720"/>
        </w:tabs>
        <w:ind w:firstLine="720" w:start="0" w:end="0"/>
        <w:rPr>
          <w:rFonts w:ascii="Arial Narrow" w:hAnsi="Arial Narrow" w:cs="Arial Narrow"/>
          <w:sz w:val="18"/>
        </w:rPr>
      </w:pPr>
      <w:r>
        <w:rPr>
          <w:rFonts w:cs="Arial Narrow" w:ascii="Arial Narrow" w:hAnsi="Arial Narrow"/>
          <w:sz w:val="18"/>
          <w:u w:val="single"/>
        </w:rPr>
        <w:t>Engineering, Design and Construction Costs</w:t>
      </w:r>
      <w:r>
        <w:rPr>
          <w:rFonts w:cs="Arial Narrow" w:ascii="Arial Narrow" w:hAnsi="Arial Narrow"/>
          <w:sz w:val="18"/>
        </w:rPr>
        <w:t>. The Instrumentation Equipment shall be designed, installed, and constructed by MTPO in accordance with engineering standards that are mutually agreeable to HPL and MTPO.  MTPO shall be solely responsible for all costs for the design, installation, procurement, and construction of the Instrumentation Equipment.</w:t>
      </w:r>
    </w:p>
    <w:p>
      <w:pPr>
        <w:pStyle w:val="Normal"/>
        <w:ind w:firstLine="720" w:end="0"/>
        <w:rPr/>
      </w:pPr>
      <w:r>
        <w:rPr>
          <w:rFonts w:cs="Arial Narrow" w:ascii="Arial Narrow" w:hAnsi="Arial Narrow"/>
          <w:sz w:val="18"/>
        </w:rPr>
        <w:t>3.</w:t>
        <w:tab/>
      </w:r>
      <w:r>
        <w:rPr>
          <w:rFonts w:cs="Arial Narrow" w:ascii="Arial Narrow" w:hAnsi="Arial Narrow"/>
          <w:sz w:val="18"/>
          <w:u w:val="single"/>
        </w:rPr>
        <w:t>Indemnity</w:t>
      </w:r>
      <w:r>
        <w:rPr>
          <w:rFonts w:cs="Arial Narrow" w:ascii="Arial Narrow" w:hAnsi="Arial Narrow"/>
          <w:sz w:val="18"/>
        </w:rPr>
        <w:t>.  Notwithstanding anything to the contrary in the Agreement, MTPO agrees, for any claims, causes of action damages, suits, judgments and liabilities of every kind caused by, arising out of, or in any way incident to, in connection with, or related to the design, construction or operation of the Instrumentation Equipment, to indemnify, defend and hold harmless HPL and HPL’s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IT IS THE INTENT OF THE PARTIES THAT THIS INDEMNITY AND THE LIABILITY ASSUMED UNDER IT BE WITHOUT REGARD TO THE CAUSE OR CAUSES THEREOF, INCLUDING, WITHOUT LIMITATION, THE NEGLIGENCE (GROSS OR OTHERWISE) OF ANY INDEMNIFIED PARTY, WHETHER SUCH NEGLIGENCE BE SOLE, JOINT OR CONCURRENT, OR ACTIVE OR PASSIVE; PROVIDED, MTPO SHALL NOT BE LIABLE IN RESPECT OF ANY CLAIM TO THE EXTENT SAME RESULTED FROM THE WILLFUL MISCONDUCT OR BAD FAITH OF THE INDEMNIFIED PARTY.</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Amendment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have executed this Amendment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 INC.</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ind w:firstLine="720" w:end="0"/>
        <w:jc w:val="both"/>
        <w:rPr>
          <w:rFonts w:ascii="Arial Narrow" w:hAnsi="Arial Narrow" w:cs="Arial Narrow"/>
          <w:sz w:val="18"/>
        </w:rPr>
      </w:pPr>
      <w:r>
        <w:rPr>
          <w:rFonts w:cs="Arial Narrow" w:ascii="Arial Narrow" w:hAnsi="Arial Narrow"/>
          <w:sz w:val="18"/>
        </w:rPr>
        <w:t>Kevin L. Pilkington</w:t>
        <w:tab/>
        <w:tab/>
        <w:tab/>
        <w:tab/>
        <w:tab/>
        <w:tab/>
        <w:t>James E. Schwieger</w:t>
      </w:r>
    </w:p>
    <w:p>
      <w:pPr>
        <w:pStyle w:val="Normal"/>
        <w:widowControl/>
        <w:ind w:firstLine="720" w:end="0"/>
        <w:jc w:val="both"/>
        <w:rPr>
          <w:rFonts w:ascii="Arial Narrow" w:hAnsi="Arial Narrow" w:cs="Arial Narrow"/>
          <w:sz w:val="18"/>
        </w:rPr>
      </w:pPr>
      <w:r>
        <w:rPr>
          <w:rFonts w:cs="Arial Narrow" w:ascii="Arial Narrow" w:hAnsi="Arial Narrow"/>
          <w:sz w:val="18"/>
        </w:rPr>
        <w:t>Vice President</w:t>
        <w:tab/>
        <w:tab/>
        <w:tab/>
        <w:tab/>
        <w:tab/>
        <w:tab/>
        <w:t>Vice President</w:t>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Midcon_Flagstaff_Amen1.doc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160"/>
        </w:tabs>
        <w:ind w:start="216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2000-11-17T14:57:00Z</dcterms:created>
  <dc:creator>ECT</dc:creator>
  <dc:description/>
  <dc:language>en-CA</dc:language>
  <cp:lastModifiedBy>rbalog</cp:lastModifiedBy>
  <cp:lastPrinted>2000-11-17T15:22:00Z</cp:lastPrinted>
  <dcterms:modified xsi:type="dcterms:W3CDTF">2000-11-17T18:53:00Z</dcterms:modified>
  <cp:revision>13</cp:revision>
  <dc:subject/>
  <dc:title>Letter format</dc:title>
</cp:coreProperties>
</file>