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 (DEER PARK)</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(DEER PARK) ("Agreement"), is entered into and made effective this ___ day of December, 1999, (the "Effective Date") by and between, MIDCON TEXAS PIPELINE OPERATOR, INC., a Delaware corporation, ("MTPO"), and HOUSTON PIPE LINE COMPANY, a Delaware corporation, ("HPL").  (MTPO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MTPO owns and operates an intrastate natural gas pipeline and related facilities located in Texas (the "MTPO Pipeline";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MTPO and HPL desire to install, own, and operate a natural gas meter station located at </w:t>
      </w:r>
      <w:r>
        <w:rPr>
          <w:rFonts w:cs="Arial Narrow" w:ascii="Arial Narrow" w:hAnsi="Arial Narrow"/>
          <w:b/>
          <w:i/>
          <w:sz w:val="18"/>
        </w:rPr>
        <w:t>[legal description]</w:t>
      </w:r>
      <w:r>
        <w:rPr>
          <w:rFonts w:cs="Arial Narrow" w:ascii="Arial Narrow" w:hAnsi="Arial Narrow"/>
          <w:sz w:val="18"/>
        </w:rPr>
        <w:t xml:space="preserve"> of Harris County, Texas to deliver natural gas to the HPL Pipeline from the MTPO Pipeline at points on MTPO's Index 128 pipeline.</w:t>
      </w:r>
    </w:p>
    <w:p>
      <w:pPr>
        <w:pStyle w:val="Heading2"/>
        <w:widowControl/>
        <w:ind w:hanging="0" w:start="1440" w:end="0"/>
        <w:rPr>
          <w:rFonts w:ascii="Arial Narrow" w:hAnsi="Arial Narrow" w:cs="Arial Narrow"/>
          <w:sz w:val="18"/>
        </w:rPr>
      </w:pPr>
      <w:r>
        <w:rPr>
          <w:rFonts w:cs="Arial Narrow" w:ascii="Arial Narrow" w:hAnsi="Arial Narrow"/>
          <w:sz w:val="18"/>
        </w:rPr>
        <w:t>WHEREAS, Upon completion such interconnect will be identified as the Deer Park Interconnect.</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meter facility capable of flowing 100,000 mmbtu per day of natural gas at 700 psig, a proportional to flow sampler, flow and pressure regulation equipment, other appurtenant meter equipment, over pressure protection ("OPP"), EFM/SCADA and RTU equipment, communication equipment, instrumentation, and tap valves and crossover pipelines required for the physical delivery of natural gas from the MTPO Pipeline to the HPL Pipeline (the "Interconnect").  The Interconnect shall consist of the MTPO Facilities and the HPL Facilities, as defined below. The layout of the Interconnect of the MTPO Facilities with the HPL Facilities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HPL shall own that portion of the Interconnect located on HPL’s side of the insulating flange designated as the point of custody transfer as defined in Section 5(i) below which shall include a tee and side valve on the HPL Pipeline, OPP, HPL's EFM/SCADA and appurtenant communication equipment and instrumentation, and crossover pipeline facilities (the "HPL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MTPO</w:t>
      </w:r>
      <w:r>
        <w:rPr>
          <w:rFonts w:cs="Arial Narrow" w:ascii="Arial Narrow" w:hAnsi="Arial Narrow"/>
          <w:b/>
          <w:sz w:val="18"/>
          <w:u w:val="single"/>
        </w:rPr>
        <w:t xml:space="preserve"> </w:t>
      </w:r>
      <w:r>
        <w:rPr>
          <w:rFonts w:cs="Arial Narrow" w:ascii="Arial Narrow" w:hAnsi="Arial Narrow"/>
          <w:sz w:val="18"/>
          <w:u w:val="single"/>
        </w:rPr>
        <w:t>Ownership</w:t>
      </w:r>
      <w:r>
        <w:rPr>
          <w:rFonts w:cs="Arial Narrow" w:ascii="Arial Narrow" w:hAnsi="Arial Narrow"/>
          <w:sz w:val="18"/>
        </w:rPr>
        <w:t>.  MTPO or its designee shall own that portion of the Interconnect located on MTPO's side of the insulating flange designated as the point of custody transfer defined in Section 5(i) below which shall include the tap valve on the MTPO Pipeline, crossover piping, the meter facility capable of flowing 100,000 mmbtu per day of natural gas at 700 psig, proportional to flow sampler, flow and pressure regulation equipment, other appurtenant meter equipment, MTPO’s EFM/SCADA and RTU and appurtenant communication equipment, and instrumentation (the "MTPO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which are mutually agreeable to HPL and MTPO.  HPL shall also design, install, and construct the meter facility, chromatograph, flow and pressure regulation equipment, and other appurtenant meter equipment portion of the MTPO Facilities in accordance with engineering standards which are mutually agreeable to HPL and MTPO.  The remaining portion of the MTPO Facilities shall be designed, installed, and constructed by MTPO in accordance with engineering standards which are mutually agreeable to HPL and MTPO.  HPL shall have the right install it's EFM/SCADA equipment on MTPO's meter facility and MTPO shall make reasonable accommodation for HPL's EFM/SCADA equipment.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MTPO Pipeline.  Each Party will use due diligence to complete the installation of the Interconnect within 4 weeks after execution of this Agreement.</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Within 30 days of completion of the Interconnect, each Party shall submit to the other Party, a detailed listing of all direct and indirect costs for the design, installation, procurement, and construction for that portion of the Interconnect installed by such Party under this Agreement and that certain Agreement to Interconnect and Operate Natural Gas Pipeline Facilities (Greens Bayou) between HPL and MTPO of even date herewith.  All such direct and indirect costs incurred by both Parties shall be totaled (the "Construction Cost") and each Party shall be obligated for 50% of the Construction Cost.  The Party which has incurred more than 50% of the Construction Cost shall invoice the other Party for reimbursement of the difference between the amount installation costs incurred by that Party and 50% of the Construction Cost.  Such invoice shall be paid by the receiving Party within 15 days of its receipt thereof.</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MTPO shall obtain, at their sole cost and expense, all clearances, permits, licenses, authorizations, easements and other land rights that may be needed for the construction, installation, maintenance, and operation of the MTPO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MTPO shall operate and maintain the MTPO Facilities in accordance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sound and prudent natural gas pipeline industry practice and shall be fully responsible for the operation and maintenance thereof and for all cost, expense and risk associated therewith.  MTPO shall be responsible for all electric power and phone service, as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MTPO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gas quality specifications in any applicable gas sales/purchase and/or transportation agreement(s).  HPL shall at all times have the right to refuse delivery of gas not meeting the quality standards set forth in an applicable sales/purchase and/or transportation agreement.  Operation of the MTPO Facilities by MTPO or its designee shall include operation of the meter facility (the "Meter") and MTPO shall give HPL twenty-four hour operational notice prior to any testing or calibrating of the Meter.  HPL shall have the right to be present during testing or calibrating of the Meter;</w:t>
      </w:r>
      <w:r>
        <w:rPr/>
        <w:t xml:space="preserve"> </w:t>
      </w:r>
      <w:r>
        <w:rPr>
          <w:rFonts w:cs="Arial Narrow" w:ascii="Arial Narrow" w:hAnsi="Arial Narrow"/>
          <w:sz w:val="18"/>
        </w:rPr>
        <w:t xml:space="preserve">provided, if the MTPO has given such notice to HPL and HPL is not present at the time specified, then MTPO may proceed with the tests as though HPL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MTPO or its designee shall operate the flow control of the MTPO Facilities to ensure that gas deliveries are equal to nominations, plus or minus tolerances generally acceptable in the intrastate natural gas pipeline industry.</w:t>
      </w:r>
    </w:p>
    <w:p>
      <w:pPr>
        <w:pStyle w:val="Normal"/>
        <w:jc w:val="both"/>
        <w:rPr/>
      </w:pPr>
      <w:r>
        <w:rPr/>
        <w:tab/>
        <w:tab/>
      </w:r>
      <w:r>
        <w:rPr>
          <w:rFonts w:cs="Arial Narrow" w:ascii="Arial Narrow" w:hAnsi="Arial Narrow"/>
          <w:sz w:val="18"/>
        </w:rPr>
        <w:t>(iv)</w:t>
        <w:tab/>
      </w:r>
      <w:r>
        <w:rPr>
          <w:rFonts w:cs="Arial Narrow" w:ascii="Arial Narrow" w:hAnsi="Arial Narrow"/>
          <w:sz w:val="18"/>
          <w:u w:val="single"/>
        </w:rPr>
        <w:t>Capacity Usage</w:t>
      </w:r>
      <w:r>
        <w:rPr>
          <w:rFonts w:cs="Arial Narrow" w:ascii="Arial Narrow" w:hAnsi="Arial Narrow"/>
          <w:sz w:val="18"/>
        </w:rPr>
        <w:t xml:space="preserve">.  Each Party shall have the right at all times to use 50% of the available capacity of the Interconnect existing from time to time, which shall in no event be less than 25,000 mmbtu per day.  MTPO shall operate and accept nominations through the Interconnect in accordance with this Section 5(iv).  If a Party fails to meet the pressure requirements set forth in Paragraph 6 of this Agreement, failing Party shall only be entitled to the Interconnect capacity remaining, if any, after the non-failing Party receives its 25 mmbtu per day. </w:t>
      </w:r>
    </w:p>
    <w:p>
      <w:pPr>
        <w:pStyle w:val="Heading2"/>
        <w:widowControl/>
        <w:spacing w:before="120" w:after="120"/>
        <w:rPr/>
      </w:pPr>
      <w:r>
        <w:rPr>
          <w:rFonts w:cs="Arial Narrow" w:ascii="Arial Narrow" w:hAnsi="Arial Narrow"/>
          <w:sz w:val="18"/>
        </w:rPr>
        <w:tab/>
        <w:t>(v)</w:t>
        <w:tab/>
      </w:r>
      <w:r>
        <w:rPr>
          <w:rFonts w:cs="Arial Narrow" w:ascii="Arial Narrow" w:hAnsi="Arial Narrow"/>
          <w:sz w:val="18"/>
          <w:u w:val="single"/>
        </w:rPr>
        <w:t>Samples and BTU Content</w:t>
      </w:r>
      <w:r>
        <w:rPr>
          <w:rFonts w:cs="Arial Narrow" w:ascii="Arial Narrow" w:hAnsi="Arial Narrow"/>
          <w:sz w:val="18"/>
        </w:rPr>
        <w:t>.  A sampler installed as part of the MTPO Facilities shall be used to ascertain the heating content of the gas stream.</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MTPO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Pressure Commitments</w:t>
      </w:r>
      <w:r>
        <w:rPr>
          <w:rFonts w:cs="Arial Narrow" w:ascii="Arial Narrow" w:hAnsi="Arial Narrow"/>
          <w:sz w:val="18"/>
        </w:rPr>
        <w:t>. For a period of five (5) years from the Effective Date (the "Pressure Commitment Term"), MTPO shall endeavor to operate the Index 128 section of the MTPO Pipeline at pressures above 700 psig.  If MTPO operates the Index 128 section at pressures below 700 psig and such operation by MTPO results in HPL being unable to receive a minimum of 50,000 mmbtu per day into the MTPO Pipeline during a gas day when nominated under a valid sale/purchase or transportation agreement (a "Non-Performance Day") for a total of 10 Non-Performance Days during any 6 month period, MTPO shall within twenty (20) days of written notice from HPL of the accumulation of 10 Non-Performance Days by MTPO, pay to HPL a one time amount equal to all of the costs borne by HPL for the installation of the Deer Park Interconnect under Paragraph 3 of this Agreement plus IRS Tax Gross Up.  During the Pressure Commitment Term, HPL will endeavor to operate the HPL Pipeline at pressures sufficient to cause gas to flow into the HPL Pipeline.  If HPL operates the HPL Pipeline at pressures insufficient to cause gas flow when MTPO's pressures on the Index 128 section is above 700 psig and such operation results in a total of 10 Non-Performance Days during any 6 month period, HPL shall within twenty (20) days of written notice from MTPO of the accumulation of 10 Non-Performance Days by HPL, pay to MTPO a one time amount equal to all of the cost borne by MTPO for the installation of the Deer Park Interconnect under Paragraph 3 of this Agreement plus IRS Tax Gross Up.  The HPL Facilities shall include OPP equipment which shall be set at a pressure not to exceed the MAOP of the HPL Pipeline, as it may be modified from time to time.  HPL shall properly operate, maintain, inspect, test, and document the OPP devices on an annual basis.</w:t>
      </w:r>
    </w:p>
    <w:p>
      <w:pPr>
        <w:pStyle w:val="Heading2"/>
        <w:widowControl/>
        <w:rPr/>
      </w:pPr>
      <w:r>
        <w:rPr>
          <w:rFonts w:cs="Arial Narrow" w:ascii="Arial Narrow" w:hAnsi="Arial Narrow"/>
          <w:sz w:val="18"/>
        </w:rPr>
        <w:t>7.</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8.</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9.</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10.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Effective Date and shall remain in full force and effect thereafter for a period of fifteen (15) years and thereafter for so long as gas flow through the Interconnect has occurred within the past year.  Upon cessation of deliveries of gas through the Interconnect during any calendar year after the initial fifteen (15) year term, any Party may terminate this agreement upon ninety days written notice to the other Parties.  The indemnity provisions of Section 10 and any payment obligations hereunder shall survive the termination of this Agreement.  </w:t>
      </w:r>
    </w:p>
    <w:p>
      <w:pPr>
        <w:pStyle w:val="Heading2"/>
        <w:rPr>
          <w:b/>
        </w:rPr>
      </w:pPr>
      <w:r>
        <w:rPr>
          <w:rFonts w:cs="Arial Narrow" w:ascii="Arial Narrow" w:hAnsi="Arial Narrow"/>
          <w:caps/>
          <w:sz w:val="18"/>
        </w:rPr>
        <w:t>11.</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12.</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13.</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MTPO</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Midcon Texas Pipeline Operator, Inc.</w:t>
        <w:tab/>
        <w:tab/>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14.</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15.</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16.</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17.</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18.</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19.</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MIDCON TEXAS PIPELINE OPERATOR</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PIPING]</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Midcon_Deer_Park2.doc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12/15/99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2000-01-24T18:53:00Z</dcterms:created>
  <dc:creator>ECT</dc:creator>
  <dc:description/>
  <dc:language>en-CA</dc:language>
  <cp:lastModifiedBy>gnemec</cp:lastModifiedBy>
  <cp:lastPrinted>1999-12-15T09:06:00Z</cp:lastPrinted>
  <dcterms:modified xsi:type="dcterms:W3CDTF">2000-01-24T18:56:00Z</dcterms:modified>
  <cp:revision>4</cp:revision>
  <dc:subject/>
  <dc:title>Letter format</dc:title>
</cp:coreProperties>
</file>