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Robert D. Stalford</w:t>
      </w:r>
    </w:p>
    <w:p>
      <w:pPr>
        <w:pStyle w:val="Normal"/>
        <w:jc w:val="center"/>
        <w:rPr/>
      </w:pPr>
      <w:r>
        <w:rPr/>
        <w:t>PEP mid-year 2001</w:t>
      </w:r>
    </w:p>
    <w:p>
      <w:pPr>
        <w:pStyle w:val="Normal"/>
        <w:rPr/>
      </w:pPr>
      <w:r>
        <w:rPr/>
      </w:r>
    </w:p>
    <w:p>
      <w:pPr>
        <w:pStyle w:val="Normal"/>
        <w:numPr>
          <w:ilvl w:val="0"/>
          <w:numId w:val="2"/>
        </w:numPr>
        <w:rPr/>
      </w:pPr>
      <w:r>
        <w:rPr/>
        <w:t>Added significant profit to the East Power Options desk from inception (4-1-01) to present through postion taking, market making and smart risk management practices. YTD pnl of $3mm.</w:t>
      </w:r>
    </w:p>
    <w:p>
      <w:pPr>
        <w:pStyle w:val="Normal"/>
        <w:numPr>
          <w:ilvl w:val="0"/>
          <w:numId w:val="2"/>
        </w:numPr>
        <w:rPr/>
      </w:pPr>
      <w:r>
        <w:rPr/>
        <w:t xml:space="preserve">Provided experience and guildance in the development of option models and reports in the start-up of Enron’s power options trading desk. Responsibilities included working closely with the research group to lend trading expertise and provide a testing enviornment with timely feedback. Provided valuable input as to the practical application of power options trading. </w:t>
      </w:r>
    </w:p>
    <w:p>
      <w:pPr>
        <w:pStyle w:val="Normal"/>
        <w:numPr>
          <w:ilvl w:val="0"/>
          <w:numId w:val="2"/>
        </w:numPr>
        <w:rPr/>
      </w:pPr>
      <w:r>
        <w:rPr/>
        <w:t xml:space="preserve">Initiated market-making capabilities for northeast options. Created a presence for Enron in the options marketplace and quickly elevated Enron to among the top three players in the region. </w:t>
      </w:r>
    </w:p>
    <w:p>
      <w:pPr>
        <w:pStyle w:val="Normal"/>
        <w:numPr>
          <w:ilvl w:val="0"/>
          <w:numId w:val="2"/>
        </w:numPr>
        <w:rPr/>
      </w:pPr>
      <w:r>
        <w:rPr/>
        <w:t>A key player in the development of power options capability for EOL. Worked with developers and legal team to roll out monthly options on EOL for internal and external counter parties. Provided and maintained “Worlds Tightest” monthly options prices on EOL.</w:t>
      </w:r>
    </w:p>
    <w:p>
      <w:pPr>
        <w:pStyle w:val="Normal"/>
        <w:numPr>
          <w:ilvl w:val="0"/>
          <w:numId w:val="2"/>
        </w:numPr>
        <w:rPr/>
      </w:pPr>
      <w:r>
        <w:rPr/>
        <w:t xml:space="preserve">Provided consistant profit growth while market-making in the cash New York power markets. Took over the cash book on 1-19-01 and added $485K in MTM by the end of Q1. </w:t>
      </w:r>
    </w:p>
    <w:p>
      <w:pPr>
        <w:pStyle w:val="Normal"/>
        <w:numPr>
          <w:ilvl w:val="0"/>
          <w:numId w:val="2"/>
        </w:numPr>
        <w:rPr/>
      </w:pPr>
      <w:r>
        <w:rPr/>
        <w:t>Suported Mid-market and Origination through competitive market making practices as well as providing education to marketers on options theory and structuring techniques. Maintains an excellent report with marketers and originators.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2001-06-15T13:42:00Z</dcterms:created>
  <dc:creator>rstalfor</dc:creator>
  <dc:description/>
  <dc:language>en-CA</dc:language>
  <cp:lastModifiedBy>rstalfor</cp:lastModifiedBy>
  <dcterms:modified xsi:type="dcterms:W3CDTF">2001-06-15T14:28:00Z</dcterms:modified>
  <cp:revision>2</cp:revision>
  <dc:subject/>
  <dc:title>·</dc:title>
</cp:coreProperties>
</file>