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08" w:type="dxa"/>
        <w:tblLayout w:type="fixed"/>
        <w:tblCellMar>
          <w:top w:w="0" w:type="dxa"/>
          <w:start w:w="108" w:type="dxa"/>
          <w:bottom w:w="0" w:type="dxa"/>
          <w:end w:w="108" w:type="dxa"/>
        </w:tblCellMar>
      </w:tblPr>
      <w:tblGrid>
        <w:gridCol w:w="1350"/>
        <w:gridCol w:w="9450"/>
      </w:tblGrid>
      <w:tr>
        <w:trPr/>
        <w:tc>
          <w:tcPr>
            <w:tcW w:w="1350" w:type="dxa"/>
            <w:tcBorders/>
          </w:tcPr>
          <w:p>
            <w:pPr>
              <w:pStyle w:val="Outline2"/>
              <w:snapToGrid w:val="false"/>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drawing>
                <wp:inline distT="0" distB="0" distL="0" distR="0">
                  <wp:extent cx="755015" cy="7588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55015" cy="758825"/>
                          </a:xfrm>
                          <a:prstGeom prst="rect">
                            <a:avLst/>
                          </a:prstGeom>
                          <a:noFill/>
                        </pic:spPr>
                      </pic:pic>
                    </a:graphicData>
                  </a:graphic>
                </wp:inline>
              </w:drawing>
            </w:r>
          </w:p>
        </w:tc>
        <w:tc>
          <w:tcPr>
            <w:tcW w:w="9450" w:type="dxa"/>
            <w:tcBorders/>
          </w:tcPr>
          <w:p>
            <w:pPr>
              <w:pStyle w:val="Heading1"/>
              <w:spacing w:before="20" w:after="20"/>
              <w:ind w:hanging="0" w:start="0"/>
              <w:rPr/>
            </w:pPr>
            <w:r>
              <w:rPr/>
              <w:t>ELECTRIC ENERGY SERVICES &amp; SALES AGREEMENT</w:t>
            </w:r>
          </w:p>
          <w:p>
            <w:pPr>
              <w:pStyle w:val="Heading1"/>
              <w:ind w:hanging="0" w:start="0"/>
              <w:rPr>
                <w:smallCaps/>
              </w:rPr>
            </w:pPr>
            <w:r>
              <w:rPr>
                <w:smallCaps/>
              </w:rPr>
              <w:t>Aggregate Annual Limit of 30,000,000 kWh</w:t>
            </w:r>
          </w:p>
          <w:p>
            <w:pPr>
              <w:pStyle w:val="Normal"/>
              <w:jc w:val="center"/>
              <w:rPr>
                <w:rFonts w:ascii="Arial" w:hAnsi="Arial" w:cs="Arial"/>
                <w:b/>
                <w:sz w:val="18"/>
              </w:rPr>
            </w:pPr>
            <w:r>
              <w:rPr>
                <w:rFonts w:cs="Arial" w:ascii="Arial" w:hAnsi="Arial"/>
                <w:b/>
                <w:sz w:val="18"/>
              </w:rPr>
              <w:t>(CONSOLIDATED EDISON OF NEW YORK INC. COMMERCIAL CUSTOMER)</w:t>
            </w:r>
          </w:p>
          <w:p>
            <w:pPr>
              <w:pStyle w:val="Normal"/>
              <w:jc w:val="both"/>
              <w:rPr>
                <w:rFonts w:ascii="Arial" w:hAnsi="Arial" w:cs="Arial"/>
                <w:smallCaps/>
                <w:sz w:val="17"/>
              </w:rPr>
            </w:pPr>
            <w:r>
              <w:rPr>
                <w:rFonts w:cs="Arial" w:ascii="Arial" w:hAnsi="Arial"/>
                <w:sz w:val="17"/>
              </w:rPr>
              <w:t xml:space="preserve">This Electric Service Agreement </w:t>
            </w:r>
            <w:r>
              <w:rPr>
                <w:rFonts w:cs="Arial" w:ascii="Arial" w:hAnsi="Arial"/>
                <w:i/>
                <w:sz w:val="17"/>
              </w:rPr>
              <w:t>(</w:t>
            </w:r>
            <w:r>
              <w:rPr>
                <w:rFonts w:cs="Arial" w:ascii="Arial" w:hAnsi="Arial"/>
                <w:sz w:val="17"/>
              </w:rPr>
              <w:t>this</w:t>
            </w:r>
            <w:r>
              <w:rPr>
                <w:rFonts w:cs="Arial" w:ascii="Arial" w:hAnsi="Arial"/>
                <w:i/>
                <w:sz w:val="17"/>
              </w:rPr>
              <w:t xml:space="preserve"> “</w:t>
            </w:r>
            <w:r>
              <w:rPr>
                <w:rFonts w:cs="Arial" w:ascii="Arial" w:hAnsi="Arial"/>
                <w:i/>
                <w:sz w:val="17"/>
                <w:u w:val="single"/>
              </w:rPr>
              <w:t>Agreement</w:t>
            </w:r>
            <w:r>
              <w:rPr>
                <w:rFonts w:cs="Arial" w:ascii="Arial" w:hAnsi="Arial"/>
                <w:i/>
                <w:sz w:val="17"/>
              </w:rPr>
              <w:t>"</w:t>
            </w:r>
            <w:r>
              <w:rPr>
                <w:rFonts w:cs="Arial" w:ascii="Arial" w:hAnsi="Arial"/>
                <w:sz w:val="17"/>
              </w:rPr>
              <w:t>) is entered into by Enron Energy Services, Inc., a Delaware corporation (</w:t>
            </w:r>
            <w:r>
              <w:rPr>
                <w:rFonts w:cs="Arial" w:ascii="Arial" w:hAnsi="Arial"/>
                <w:i/>
                <w:sz w:val="17"/>
              </w:rPr>
              <w:t>“</w:t>
            </w:r>
            <w:r>
              <w:rPr>
                <w:rFonts w:cs="Arial" w:ascii="Arial" w:hAnsi="Arial"/>
                <w:i/>
                <w:sz w:val="17"/>
                <w:u w:val="single"/>
              </w:rPr>
              <w:t>EESI</w:t>
            </w:r>
            <w:r>
              <w:rPr>
                <w:rFonts w:cs="Arial" w:ascii="Arial" w:hAnsi="Arial"/>
                <w:sz w:val="17"/>
              </w:rPr>
              <w:t xml:space="preserve">”), and </w:t>
            </w:r>
            <w:r>
              <w:fldChar w:fldCharType="begin">
                <w:ffData>
                  <w:name w:val="Text15"/>
                  <w:enabled/>
                  <w:calcOnExit w:val="0"/>
                  <w:textInput/>
                </w:ffData>
              </w:fldChar>
            </w:r>
            <w:r>
              <w:rPr>
                <w:sz w:val="17"/>
                <w:u w:val="single"/>
                <w:rFonts w:cs="Arial" w:ascii="Arial" w:hAnsi="Arial"/>
                <w:lang w:val="en-CA"/>
              </w:rPr>
              <w:instrText xml:space="preserve"> FORMTEXT </w:instrText>
            </w:r>
            <w:r>
              <w:rPr>
                <w:rFonts w:cs="Arial" w:ascii="Arial" w:hAnsi="Arial"/>
                <w:sz w:val="17"/>
                <w:u w:val="single"/>
                <w:lang w:val="en-CA"/>
              </w:rPr>
            </w:r>
            <w:r>
              <w:rPr>
                <w:sz w:val="17"/>
                <w:u w:val="single"/>
                <w:rFonts w:cs="Arial" w:ascii="Arial" w:hAnsi="Arial"/>
                <w:lang w:val="en-CA"/>
              </w:rPr>
              <w:fldChar w:fldCharType="separate"/>
            </w:r>
            <w:r>
              <w:rPr>
                <w:rFonts w:cs="Arial" w:ascii="Arial" w:hAnsi="Arial"/>
                <w:sz w:val="17"/>
                <w:u w:val="single"/>
                <w:lang w:val="en-CA"/>
              </w:rPr>
              <w:t>     </w:t>
            </w:r>
            <w:r>
              <w:rPr>
                <w:rFonts w:cs="Arial" w:ascii="Arial" w:hAnsi="Arial"/>
                <w:sz w:val="17"/>
                <w:u w:val="single"/>
                <w:lang w:val="en-CA"/>
              </w:rPr>
            </w:r>
            <w:r>
              <w:rPr>
                <w:sz w:val="17"/>
                <w:u w:val="single"/>
                <w:rFonts w:cs="Arial" w:ascii="Arial" w:hAnsi="Arial"/>
                <w:lang w:val="en-CA"/>
              </w:rPr>
              <w:fldChar w:fldCharType="end"/>
            </w:r>
            <w:r>
              <w:rPr>
                <w:rFonts w:cs="Arial" w:ascii="Arial" w:hAnsi="Arial"/>
                <w:sz w:val="17"/>
              </w:rPr>
              <w:t xml:space="preserve">, a </w:t>
            </w:r>
            <w:r>
              <w:fldChar w:fldCharType="begin">
                <w:ffData>
                  <w:name w:val="Text16"/>
                  <w:enabled/>
                  <w:calcOnExit w:val="0"/>
                  <w:textInput/>
                </w:ffData>
              </w:fldChar>
            </w:r>
            <w:r>
              <w:rPr>
                <w:sz w:val="17"/>
                <w:u w:val="single"/>
                <w:rFonts w:cs="Arial" w:ascii="Arial" w:hAnsi="Arial"/>
                <w:lang w:val="en-CA"/>
              </w:rPr>
              <w:instrText xml:space="preserve"> FORMTEXT </w:instrText>
            </w:r>
            <w:r>
              <w:rPr>
                <w:rFonts w:cs="Arial" w:ascii="Arial" w:hAnsi="Arial"/>
                <w:sz w:val="17"/>
                <w:u w:val="single"/>
                <w:lang w:val="en-CA"/>
              </w:rPr>
            </w:r>
            <w:r>
              <w:rPr>
                <w:sz w:val="17"/>
                <w:u w:val="single"/>
                <w:rFonts w:cs="Arial" w:ascii="Arial" w:hAnsi="Arial"/>
                <w:lang w:val="en-CA"/>
              </w:rPr>
              <w:fldChar w:fldCharType="separate"/>
            </w:r>
            <w:r>
              <w:rPr>
                <w:rFonts w:cs="Arial" w:ascii="Arial" w:hAnsi="Arial"/>
                <w:sz w:val="17"/>
                <w:u w:val="single"/>
                <w:lang w:val="en-CA"/>
              </w:rPr>
              <w:t>     </w:t>
            </w:r>
            <w:r>
              <w:rPr>
                <w:rFonts w:cs="Arial" w:ascii="Arial" w:hAnsi="Arial"/>
                <w:sz w:val="17"/>
                <w:u w:val="single"/>
                <w:lang w:val="en-CA"/>
              </w:rPr>
            </w:r>
            <w:r>
              <w:rPr>
                <w:sz w:val="17"/>
                <w:u w:val="single"/>
                <w:rFonts w:cs="Arial" w:ascii="Arial" w:hAnsi="Arial"/>
                <w:lang w:val="en-CA"/>
              </w:rPr>
              <w:fldChar w:fldCharType="end"/>
            </w:r>
            <w:r>
              <w:rPr>
                <w:rFonts w:cs="Arial" w:ascii="Arial" w:hAnsi="Arial"/>
                <w:sz w:val="17"/>
              </w:rPr>
              <w:t xml:space="preserve"> (</w:t>
            </w:r>
            <w:r>
              <w:rPr>
                <w:rFonts w:cs="Arial" w:ascii="Arial" w:hAnsi="Arial"/>
                <w:b/>
                <w:i/>
                <w:sz w:val="17"/>
              </w:rPr>
              <w:t>insert state of business</w:t>
            </w:r>
            <w:r>
              <w:rPr>
                <w:rFonts w:cs="Arial" w:ascii="Arial" w:hAnsi="Arial"/>
                <w:sz w:val="17"/>
              </w:rPr>
              <w:t xml:space="preserve">) </w:t>
            </w:r>
            <w:r>
              <w:fldChar w:fldCharType="begin">
                <w:ffData>
                  <w:name w:val="Check53"/>
                  <w:enabled/>
                  <w:calcOnExit w:val="0"/>
                  <w:checkBox>
                    <w:sizeAuto/>
                  </w:checkBox>
                </w:ffData>
              </w:fldChar>
            </w:r>
            <w:r>
              <w:rPr>
                <w:sz w:val="17"/>
                <w:rFonts w:cs="Arial" w:ascii="Arial" w:hAnsi="Arial"/>
              </w:rPr>
              <w:instrText xml:space="preserve"> FORMCHECKBOX </w:instrText>
            </w:r>
            <w:r>
              <w:rPr>
                <w:sz w:val="17"/>
                <w:rFonts w:cs="Arial" w:ascii="Arial" w:hAnsi="Arial"/>
              </w:rPr>
              <w:fldChar w:fldCharType="separate"/>
            </w:r>
            <w:bookmarkStart w:id="0" w:name="Check53"/>
            <w:bookmarkStart w:id="1" w:name="Check53"/>
            <w:bookmarkEnd w:id="1"/>
            <w:r>
              <w:rPr>
                <w:rFonts w:cs="Arial" w:ascii="Arial" w:hAnsi="Arial"/>
                <w:sz w:val="17"/>
              </w:rPr>
            </w:r>
            <w:r>
              <w:rPr>
                <w:sz w:val="17"/>
                <w:rFonts w:cs="Arial" w:ascii="Arial" w:hAnsi="Arial"/>
              </w:rPr>
              <w:fldChar w:fldCharType="end"/>
            </w:r>
            <w:r>
              <w:rPr>
                <w:rFonts w:cs="Arial" w:ascii="Arial" w:hAnsi="Arial"/>
                <w:sz w:val="17"/>
              </w:rPr>
              <w:t xml:space="preserve"> Corporation </w:t>
            </w:r>
            <w:r>
              <w:fldChar w:fldCharType="begin">
                <w:ffData>
                  <w:name w:val="Check54"/>
                  <w:enabled/>
                  <w:calcOnExit w:val="0"/>
                  <w:checkBox>
                    <w:sizeAuto/>
                  </w:checkBox>
                </w:ffData>
              </w:fldChar>
            </w:r>
            <w:r>
              <w:rPr>
                <w:sz w:val="17"/>
                <w:rFonts w:cs="Arial" w:ascii="Arial" w:hAnsi="Arial"/>
              </w:rPr>
              <w:instrText xml:space="preserve"> FORMCHECKBOX </w:instrText>
            </w:r>
            <w:r>
              <w:rPr>
                <w:sz w:val="17"/>
                <w:rFonts w:cs="Arial" w:ascii="Arial" w:hAnsi="Arial"/>
              </w:rPr>
              <w:fldChar w:fldCharType="separate"/>
            </w:r>
            <w:bookmarkStart w:id="2" w:name="Check54"/>
            <w:bookmarkStart w:id="3" w:name="Check54"/>
            <w:bookmarkEnd w:id="3"/>
            <w:r>
              <w:rPr>
                <w:rFonts w:cs="Arial" w:ascii="Arial" w:hAnsi="Arial"/>
                <w:sz w:val="17"/>
              </w:rPr>
            </w:r>
            <w:r>
              <w:rPr>
                <w:sz w:val="17"/>
                <w:rFonts w:cs="Arial" w:ascii="Arial" w:hAnsi="Arial"/>
              </w:rPr>
              <w:fldChar w:fldCharType="end"/>
            </w:r>
            <w:r>
              <w:rPr>
                <w:rFonts w:cs="Arial" w:ascii="Arial" w:hAnsi="Arial"/>
                <w:sz w:val="17"/>
              </w:rPr>
              <w:t xml:space="preserve"> Sub S Corporation</w:t>
            </w:r>
            <w:r>
              <w:rPr>
                <w:rFonts w:cs="Arial" w:ascii="Arial" w:hAnsi="Arial"/>
                <w:color w:val="000000"/>
                <w:sz w:val="17"/>
              </w:rPr>
              <w:t xml:space="preserve"> </w:t>
            </w:r>
            <w:r>
              <w:fldChar w:fldCharType="begin">
                <w:ffData>
                  <w:name w:val="Check55"/>
                  <w:enabled/>
                  <w:calcOnExit w:val="0"/>
                  <w:checkBox>
                    <w:sizeAuto/>
                  </w:checkBox>
                </w:ffData>
              </w:fldChar>
            </w:r>
            <w:r>
              <w:rPr>
                <w:sz w:val="17"/>
                <w:rFonts w:cs="Arial" w:ascii="Arial" w:hAnsi="Arial"/>
              </w:rPr>
              <w:instrText xml:space="preserve"> FORMCHECKBOX </w:instrText>
            </w:r>
            <w:r>
              <w:rPr>
                <w:sz w:val="17"/>
                <w:rFonts w:cs="Arial" w:ascii="Arial" w:hAnsi="Arial"/>
              </w:rPr>
              <w:fldChar w:fldCharType="separate"/>
            </w:r>
            <w:bookmarkStart w:id="4" w:name="Check55"/>
            <w:bookmarkStart w:id="5" w:name="Check55"/>
            <w:bookmarkEnd w:id="5"/>
            <w:r>
              <w:rPr>
                <w:rFonts w:cs="Arial" w:ascii="Arial" w:hAnsi="Arial"/>
                <w:sz w:val="17"/>
              </w:rPr>
            </w:r>
            <w:r>
              <w:rPr>
                <w:sz w:val="17"/>
                <w:rFonts w:cs="Arial" w:ascii="Arial" w:hAnsi="Arial"/>
              </w:rPr>
              <w:fldChar w:fldCharType="end"/>
            </w:r>
            <w:r>
              <w:rPr>
                <w:rFonts w:cs="Arial" w:ascii="Arial" w:hAnsi="Arial"/>
                <w:sz w:val="17"/>
              </w:rPr>
              <w:t xml:space="preserve"> Ltd. Liability Co. </w:t>
            </w:r>
            <w:r>
              <w:fldChar w:fldCharType="begin">
                <w:ffData>
                  <w:name w:val="Check56"/>
                  <w:enabled/>
                  <w:calcOnExit w:val="0"/>
                  <w:checkBox>
                    <w:sizeAuto/>
                  </w:checkBox>
                </w:ffData>
              </w:fldChar>
            </w:r>
            <w:r>
              <w:rPr>
                <w:sz w:val="17"/>
                <w:rFonts w:cs="Arial" w:ascii="Arial" w:hAnsi="Arial"/>
              </w:rPr>
              <w:instrText xml:space="preserve"> FORMCHECKBOX </w:instrText>
            </w:r>
            <w:r>
              <w:rPr>
                <w:sz w:val="17"/>
                <w:rFonts w:cs="Arial" w:ascii="Arial" w:hAnsi="Arial"/>
              </w:rPr>
              <w:fldChar w:fldCharType="separate"/>
            </w:r>
            <w:bookmarkStart w:id="6" w:name="Check56"/>
            <w:bookmarkStart w:id="7" w:name="Check56"/>
            <w:bookmarkEnd w:id="7"/>
            <w:r>
              <w:rPr>
                <w:rFonts w:cs="Arial" w:ascii="Arial" w:hAnsi="Arial"/>
                <w:sz w:val="17"/>
              </w:rPr>
            </w:r>
            <w:r>
              <w:rPr>
                <w:sz w:val="17"/>
                <w:rFonts w:cs="Arial" w:ascii="Arial" w:hAnsi="Arial"/>
              </w:rPr>
              <w:fldChar w:fldCharType="end"/>
            </w:r>
            <w:r>
              <w:rPr>
                <w:rFonts w:cs="Arial" w:ascii="Arial" w:hAnsi="Arial"/>
                <w:sz w:val="17"/>
              </w:rPr>
              <w:t xml:space="preserve"> Non-Profit Corporation</w:t>
            </w:r>
            <w:r>
              <w:rPr>
                <w:rFonts w:cs="Arial" w:ascii="Arial" w:hAnsi="Arial"/>
                <w:color w:val="000000"/>
                <w:sz w:val="17"/>
              </w:rPr>
              <w:t xml:space="preserve"> </w:t>
            </w:r>
            <w:r>
              <w:fldChar w:fldCharType="begin">
                <w:ffData>
                  <w:name w:val="Check57"/>
                  <w:enabled/>
                  <w:calcOnExit w:val="0"/>
                  <w:checkBox>
                    <w:sizeAuto/>
                  </w:checkBox>
                </w:ffData>
              </w:fldChar>
            </w:r>
            <w:r>
              <w:rPr>
                <w:sz w:val="17"/>
                <w:rFonts w:cs="Arial" w:ascii="Arial" w:hAnsi="Arial"/>
              </w:rPr>
              <w:instrText xml:space="preserve"> FORMCHECKBOX </w:instrText>
            </w:r>
            <w:r>
              <w:rPr>
                <w:sz w:val="17"/>
                <w:rFonts w:cs="Arial" w:ascii="Arial" w:hAnsi="Arial"/>
              </w:rPr>
              <w:fldChar w:fldCharType="separate"/>
            </w:r>
            <w:bookmarkStart w:id="8" w:name="Check57"/>
            <w:bookmarkStart w:id="9" w:name="Check57"/>
            <w:bookmarkEnd w:id="9"/>
            <w:r>
              <w:rPr>
                <w:rFonts w:cs="Arial" w:ascii="Arial" w:hAnsi="Arial"/>
                <w:sz w:val="17"/>
              </w:rPr>
            </w:r>
            <w:r>
              <w:rPr>
                <w:sz w:val="17"/>
                <w:rFonts w:cs="Arial" w:ascii="Arial" w:hAnsi="Arial"/>
              </w:rPr>
              <w:fldChar w:fldCharType="end"/>
            </w:r>
            <w:r>
              <w:rPr>
                <w:rFonts w:cs="Arial" w:ascii="Arial" w:hAnsi="Arial"/>
                <w:sz w:val="17"/>
              </w:rPr>
              <w:t xml:space="preserve"> General Partnership </w:t>
            </w:r>
            <w:r>
              <w:fldChar w:fldCharType="begin">
                <w:ffData>
                  <w:name w:val="Check53 Copy 1"/>
                  <w:enabled/>
                  <w:calcOnExit w:val="0"/>
                  <w:checkBox>
                    <w:sizeAuto/>
                  </w:checkBox>
                </w:ffData>
              </w:fldChar>
            </w:r>
            <w:r>
              <w:rPr>
                <w:sz w:val="17"/>
                <w:rFonts w:cs="Arial" w:ascii="Arial" w:hAnsi="Arial"/>
              </w:rPr>
              <w:instrText xml:space="preserve"> FORMCHECKBOX </w:instrText>
            </w:r>
            <w:r>
              <w:rPr>
                <w:sz w:val="17"/>
                <w:rFonts w:cs="Arial" w:ascii="Arial" w:hAnsi="Arial"/>
              </w:rPr>
              <w:fldChar w:fldCharType="separate"/>
            </w:r>
            <w:bookmarkStart w:id="10" w:name="Check53_Copy_1"/>
            <w:bookmarkStart w:id="11" w:name="Check53_Copy_1"/>
            <w:bookmarkEnd w:id="11"/>
            <w:r>
              <w:rPr>
                <w:rFonts w:cs="Arial" w:ascii="Arial" w:hAnsi="Arial"/>
                <w:sz w:val="17"/>
              </w:rPr>
            </w:r>
            <w:r>
              <w:rPr>
                <w:sz w:val="17"/>
                <w:rFonts w:cs="Arial" w:ascii="Arial" w:hAnsi="Arial"/>
              </w:rPr>
              <w:fldChar w:fldCharType="end"/>
            </w:r>
            <w:r>
              <w:rPr>
                <w:rFonts w:cs="Arial" w:ascii="Arial" w:hAnsi="Arial"/>
                <w:sz w:val="17"/>
              </w:rPr>
              <w:t xml:space="preserve"> Ltd. Partnership </w:t>
            </w:r>
            <w:r>
              <w:fldChar w:fldCharType="begin">
                <w:ffData>
                  <w:name w:val="Check53 Copy 2"/>
                  <w:enabled/>
                  <w:calcOnExit w:val="0"/>
                  <w:checkBox>
                    <w:sizeAuto/>
                  </w:checkBox>
                </w:ffData>
              </w:fldChar>
            </w:r>
            <w:r>
              <w:rPr>
                <w:sz w:val="17"/>
                <w:rFonts w:cs="Arial" w:ascii="Arial" w:hAnsi="Arial"/>
              </w:rPr>
              <w:instrText xml:space="preserve"> FORMCHECKBOX </w:instrText>
            </w:r>
            <w:r>
              <w:rPr>
                <w:sz w:val="17"/>
                <w:rFonts w:cs="Arial" w:ascii="Arial" w:hAnsi="Arial"/>
              </w:rPr>
              <w:fldChar w:fldCharType="separate"/>
            </w:r>
            <w:bookmarkStart w:id="12" w:name="Check53_Copy_2"/>
            <w:bookmarkStart w:id="13" w:name="Check53_Copy_2"/>
            <w:bookmarkEnd w:id="13"/>
            <w:r>
              <w:rPr>
                <w:rFonts w:cs="Arial" w:ascii="Arial" w:hAnsi="Arial"/>
                <w:sz w:val="17"/>
              </w:rPr>
            </w:r>
            <w:r>
              <w:rPr>
                <w:sz w:val="17"/>
                <w:rFonts w:cs="Arial" w:ascii="Arial" w:hAnsi="Arial"/>
              </w:rPr>
              <w:fldChar w:fldCharType="end"/>
            </w:r>
            <w:r>
              <w:rPr>
                <w:rFonts w:cs="Arial" w:ascii="Arial" w:hAnsi="Arial"/>
                <w:sz w:val="17"/>
              </w:rPr>
              <w:t xml:space="preserve"> Sole Proprietor (</w:t>
            </w:r>
            <w:r>
              <w:rPr>
                <w:rFonts w:cs="Arial" w:ascii="Arial" w:hAnsi="Arial"/>
                <w:b/>
                <w:i/>
                <w:sz w:val="17"/>
              </w:rPr>
              <w:t>check one</w:t>
            </w:r>
            <w:r>
              <w:rPr>
                <w:rFonts w:cs="Arial" w:ascii="Arial" w:hAnsi="Arial"/>
                <w:i/>
                <w:sz w:val="17"/>
              </w:rPr>
              <w:t xml:space="preserve">) </w:t>
            </w:r>
            <w:r>
              <w:rPr>
                <w:rFonts w:cs="Arial" w:ascii="Arial" w:hAnsi="Arial"/>
                <w:sz w:val="17"/>
              </w:rPr>
              <w:t>(</w:t>
            </w:r>
            <w:r>
              <w:rPr>
                <w:rFonts w:cs="Arial" w:ascii="Arial" w:hAnsi="Arial"/>
                <w:i/>
                <w:sz w:val="17"/>
              </w:rPr>
              <w:t>“</w:t>
            </w:r>
            <w:r>
              <w:rPr>
                <w:rFonts w:cs="Arial" w:ascii="Arial" w:hAnsi="Arial"/>
                <w:i/>
                <w:sz w:val="17"/>
                <w:u w:val="single"/>
              </w:rPr>
              <w:t>Customer</w:t>
            </w:r>
            <w:r>
              <w:rPr>
                <w:rFonts w:cs="Arial" w:ascii="Arial" w:hAnsi="Arial"/>
                <w:i/>
                <w:sz w:val="17"/>
              </w:rPr>
              <w:t>”</w:t>
            </w:r>
            <w:r>
              <w:rPr>
                <w:rFonts w:cs="Arial" w:ascii="Arial" w:hAnsi="Arial"/>
                <w:sz w:val="17"/>
              </w:rPr>
              <w:t>).  Please read this Agreement and the attached General Terms &amp; Conditions (</w:t>
            </w:r>
            <w:r>
              <w:rPr>
                <w:rFonts w:cs="Arial" w:ascii="Arial" w:hAnsi="Arial"/>
                <w:i/>
                <w:sz w:val="17"/>
              </w:rPr>
              <w:t>“</w:t>
            </w:r>
            <w:r>
              <w:rPr>
                <w:rFonts w:cs="Arial" w:ascii="Arial" w:hAnsi="Arial"/>
                <w:i/>
                <w:sz w:val="17"/>
                <w:u w:val="single"/>
              </w:rPr>
              <w:t>GTCs</w:t>
            </w:r>
            <w:r>
              <w:rPr>
                <w:rFonts w:cs="Arial" w:ascii="Arial" w:hAnsi="Arial"/>
                <w:i/>
                <w:sz w:val="17"/>
              </w:rPr>
              <w:t>”</w:t>
            </w:r>
            <w:r>
              <w:rPr>
                <w:rFonts w:cs="Arial" w:ascii="Arial" w:hAnsi="Arial"/>
                <w:sz w:val="17"/>
              </w:rPr>
              <w:t>) in full and, if you are unsure of any item, please ask for an explanation prior to signing this document.  This Agreement is effective upon execution, including your signature by facsimile or counterparts, and is effective on the date below our signature (</w:t>
            </w:r>
            <w:r>
              <w:rPr>
                <w:rFonts w:cs="Arial" w:ascii="Arial" w:hAnsi="Arial"/>
                <w:i/>
                <w:sz w:val="17"/>
              </w:rPr>
              <w:t>“</w:t>
            </w:r>
            <w:r>
              <w:rPr>
                <w:rFonts w:cs="Arial" w:ascii="Arial" w:hAnsi="Arial"/>
                <w:i/>
                <w:sz w:val="17"/>
                <w:u w:val="single"/>
              </w:rPr>
              <w:t>Effective Date</w:t>
            </w:r>
            <w:r>
              <w:rPr>
                <w:rFonts w:cs="Arial" w:ascii="Arial" w:hAnsi="Arial"/>
                <w:i/>
                <w:sz w:val="17"/>
              </w:rPr>
              <w:t>”</w:t>
            </w:r>
            <w:r>
              <w:rPr>
                <w:rFonts w:cs="Arial" w:ascii="Arial" w:hAnsi="Arial"/>
                <w:sz w:val="17"/>
              </w:rPr>
              <w:t>).</w:t>
            </w:r>
          </w:p>
        </w:tc>
      </w:tr>
      <w:tr>
        <w:trPr/>
        <w:tc>
          <w:tcPr>
            <w:tcW w:w="10800" w:type="dxa"/>
            <w:gridSpan w:val="2"/>
            <w:tcBorders/>
            <w:shd w:fill="E5E5E5" w:val="clear"/>
          </w:tcPr>
          <w:p>
            <w:pPr>
              <w:pStyle w:val="Normal"/>
              <w:spacing w:lineRule="atLeast" w:line="240"/>
              <w:ind w:start="360" w:end="0"/>
              <w:jc w:val="both"/>
              <w:rPr>
                <w:rFonts w:ascii="Arial" w:hAnsi="Arial" w:cs="Arial"/>
                <w:sz w:val="17"/>
              </w:rPr>
            </w:pPr>
            <w:r>
              <w:rPr>
                <w:rFonts w:cs="Arial" w:ascii="Arial" w:hAnsi="Arial"/>
                <w:b/>
                <w:smallCaps/>
                <w:sz w:val="17"/>
              </w:rPr>
              <w:t>SECTION 1</w:t>
            </w:r>
            <w:r>
              <w:rPr>
                <w:rFonts w:cs="Arial" w:ascii="Arial" w:hAnsi="Arial"/>
                <w:sz w:val="17"/>
              </w:rPr>
              <w:tab/>
              <w:tab/>
            </w:r>
            <w:r>
              <w:rPr>
                <w:rFonts w:cs="Arial" w:ascii="Arial" w:hAnsi="Arial"/>
                <w:b/>
                <w:smallCaps/>
                <w:sz w:val="17"/>
              </w:rPr>
              <w:t>ENERGY SERVICES &amp; SALES PROGRAM</w:t>
            </w:r>
          </w:p>
        </w:tc>
      </w:tr>
    </w:tbl>
    <w:p>
      <w:pPr>
        <w:pStyle w:val="Normal"/>
        <w:jc w:val="both"/>
        <w:rPr/>
      </w:pPr>
      <w:r>
        <w:rPr>
          <w:rFonts w:cs="Arial" w:ascii="Arial" w:hAnsi="Arial"/>
          <w:b/>
          <w:sz w:val="17"/>
        </w:rPr>
        <w:t>1.1 SCOPE.</w:t>
      </w:r>
      <w:r>
        <w:rPr>
          <w:rFonts w:cs="Arial" w:ascii="Arial" w:hAnsi="Arial"/>
          <w:sz w:val="17"/>
        </w:rPr>
        <w:t xml:space="preserve">  EESI will provide to Customer an electric energy ("</w:t>
      </w:r>
      <w:r>
        <w:rPr>
          <w:rFonts w:cs="Arial" w:ascii="Arial" w:hAnsi="Arial"/>
          <w:sz w:val="17"/>
          <w:u w:val="single"/>
        </w:rPr>
        <w:t>Energy</w:t>
      </w:r>
      <w:r>
        <w:rPr>
          <w:rFonts w:cs="Arial" w:ascii="Arial" w:hAnsi="Arial"/>
          <w:sz w:val="17"/>
        </w:rPr>
        <w:t>") service and sales program to Customer’s Facilities pursuant to this Agreement, the rules and regulations of the local Energy utility distribution company(ies) providing services to the Facilities ("</w:t>
      </w:r>
      <w:r>
        <w:rPr>
          <w:rFonts w:cs="Arial" w:ascii="Arial" w:hAnsi="Arial"/>
          <w:sz w:val="17"/>
          <w:u w:val="single"/>
        </w:rPr>
        <w:t>Utility(ies</w:t>
      </w:r>
      <w:r>
        <w:rPr>
          <w:rFonts w:cs="Arial" w:ascii="Arial" w:hAnsi="Arial"/>
          <w:sz w:val="17"/>
        </w:rPr>
        <w:t xml:space="preserve">)”) and the applicable state regulatory commission.  As part of this program, EESI will be acting as Customer's "billing agent" under the Rules, which means that EESI will collect all amounts due for bundled electric service from Customer (including the charges of each applicable Utility for Transmission/Distribution Charges, Transition Charges, etc., and will be responsible for remitting such amounts to such Utility(ies) as part of the Energy service as set forth below in </w:t>
      </w:r>
      <w:r>
        <w:rPr>
          <w:rFonts w:cs="Arial" w:ascii="Arial" w:hAnsi="Arial"/>
          <w:sz w:val="17"/>
          <w:u w:val="single"/>
        </w:rPr>
        <w:t>Sec. 1.5</w:t>
      </w:r>
      <w:r>
        <w:rPr>
          <w:rFonts w:cs="Arial" w:ascii="Arial" w:hAnsi="Arial"/>
          <w:sz w:val="17"/>
        </w:rPr>
        <w:t xml:space="preserve">.  EESI will perform the services in exchange for the compensation provided in </w:t>
      </w:r>
      <w:r>
        <w:rPr>
          <w:rFonts w:cs="Arial" w:ascii="Arial" w:hAnsi="Arial"/>
          <w:sz w:val="17"/>
          <w:u w:val="single"/>
        </w:rPr>
        <w:t>Sec. 3</w:t>
      </w:r>
      <w:r>
        <w:rPr>
          <w:rFonts w:cs="Arial" w:ascii="Arial" w:hAnsi="Arial"/>
          <w:sz w:val="17"/>
        </w:rPr>
        <w:t xml:space="preserve">; Customer grants EESI authority to manage certain aspects of its Energy purchases during the Contract Term including (i) the right to change the Billing Cycle of a Utility for any or all Facilities and (ii) the option to sell Energy to Customer to meet all or part of its requirements.  Customer acknowledges that it has received a copy of EESI’s disclosure statement as required by the Rules and has read and understands the information contained therein. </w:t>
      </w:r>
    </w:p>
    <w:p>
      <w:pPr>
        <w:pStyle w:val="Normal"/>
        <w:jc w:val="both"/>
        <w:rPr/>
      </w:pPr>
      <w:r>
        <w:rPr>
          <w:rFonts w:cs="Arial" w:ascii="Arial" w:hAnsi="Arial"/>
          <w:b/>
          <w:sz w:val="17"/>
        </w:rPr>
        <w:t>1.2 FACILITIES.</w:t>
      </w:r>
      <w:r>
        <w:rPr>
          <w:rFonts w:cs="Arial" w:ascii="Arial" w:hAnsi="Arial"/>
          <w:sz w:val="17"/>
        </w:rPr>
        <w:t xml:space="preserve">  The locations specified on </w:t>
      </w:r>
      <w:r>
        <w:rPr>
          <w:rFonts w:cs="Arial" w:ascii="Arial" w:hAnsi="Arial"/>
          <w:sz w:val="17"/>
          <w:u w:val="single"/>
        </w:rPr>
        <w:t>Exhibit A</w:t>
      </w:r>
      <w:r>
        <w:rPr>
          <w:rFonts w:cs="Arial" w:ascii="Arial" w:hAnsi="Arial"/>
          <w:sz w:val="17"/>
        </w:rPr>
        <w:t xml:space="preserve"> attached hereto as amended from time to time (individually, a</w:t>
      </w:r>
      <w:r>
        <w:rPr>
          <w:rFonts w:cs="Arial" w:ascii="Arial" w:hAnsi="Arial"/>
          <w:i/>
          <w:sz w:val="17"/>
        </w:rPr>
        <w:t xml:space="preserve"> "</w:t>
      </w:r>
      <w:r>
        <w:rPr>
          <w:rFonts w:cs="Arial" w:ascii="Arial" w:hAnsi="Arial"/>
          <w:sz w:val="17"/>
          <w:u w:val="single"/>
        </w:rPr>
        <w:t>Facility</w:t>
      </w:r>
      <w:r>
        <w:rPr>
          <w:rFonts w:cs="Arial" w:ascii="Arial" w:hAnsi="Arial"/>
          <w:sz w:val="17"/>
        </w:rPr>
        <w:t>" and collectively, the "</w:t>
      </w:r>
      <w:r>
        <w:rPr>
          <w:rFonts w:cs="Arial" w:ascii="Arial" w:hAnsi="Arial"/>
          <w:sz w:val="17"/>
          <w:u w:val="single"/>
        </w:rPr>
        <w:t>Facilities</w:t>
      </w:r>
      <w:r>
        <w:rPr>
          <w:rFonts w:cs="Arial" w:ascii="Arial" w:hAnsi="Arial"/>
          <w:sz w:val="17"/>
        </w:rPr>
        <w:t xml:space="preserve">").  </w:t>
      </w:r>
    </w:p>
    <w:p>
      <w:pPr>
        <w:pStyle w:val="Normal"/>
        <w:widowControl w:val="false"/>
        <w:jc w:val="both"/>
        <w:rPr/>
      </w:pPr>
      <w:r>
        <w:rPr>
          <w:rFonts w:cs="Arial" w:ascii="Arial" w:hAnsi="Arial"/>
          <w:b/>
          <w:sz w:val="17"/>
        </w:rPr>
        <w:t>1.3 CONTRACT TERM.</w:t>
      </w:r>
      <w:r>
        <w:rPr>
          <w:rFonts w:cs="Arial" w:ascii="Arial" w:hAnsi="Arial"/>
          <w:sz w:val="17"/>
        </w:rPr>
        <w:t xml:space="preserve">  A period from the Effective Date through 24:00:00  Local Time on the last day of </w:t>
      </w:r>
      <w:r>
        <w:fldChar w:fldCharType="begin">
          <w:ffData>
            <w:name w:val="Text17"/>
            <w:enabled/>
            <w:calcOnExit w:val="0"/>
            <w:textInput/>
          </w:ffData>
        </w:fldChar>
      </w:r>
      <w:r>
        <w:rPr>
          <w:sz w:val="17"/>
          <w:u w:val="single"/>
          <w:rFonts w:cs="Arial" w:ascii="Arial" w:hAnsi="Arial"/>
          <w:lang w:val="en-CA"/>
        </w:rPr>
        <w:instrText xml:space="preserve"> FORMTEXT </w:instrText>
      </w:r>
      <w:r>
        <w:rPr>
          <w:rFonts w:cs="Arial" w:ascii="Arial" w:hAnsi="Arial"/>
          <w:sz w:val="17"/>
          <w:u w:val="single"/>
          <w:lang w:val="en-CA"/>
        </w:rPr>
      </w:r>
      <w:r>
        <w:rPr>
          <w:sz w:val="17"/>
          <w:u w:val="single"/>
          <w:rFonts w:cs="Arial" w:ascii="Arial" w:hAnsi="Arial"/>
          <w:lang w:val="en-CA"/>
        </w:rPr>
        <w:fldChar w:fldCharType="separate"/>
      </w:r>
      <w:r>
        <w:rPr>
          <w:rFonts w:cs="Arial" w:ascii="Arial" w:hAnsi="Arial"/>
          <w:sz w:val="17"/>
          <w:u w:val="single"/>
          <w:lang w:val="en-CA"/>
        </w:rPr>
        <w:t>     </w:t>
      </w:r>
      <w:r>
        <w:rPr>
          <w:rFonts w:cs="Arial" w:ascii="Arial" w:hAnsi="Arial"/>
          <w:sz w:val="17"/>
          <w:u w:val="single"/>
          <w:lang w:val="en-CA"/>
        </w:rPr>
      </w:r>
      <w:r>
        <w:rPr>
          <w:sz w:val="17"/>
          <w:u w:val="single"/>
          <w:rFonts w:cs="Arial" w:ascii="Arial" w:hAnsi="Arial"/>
          <w:lang w:val="en-CA"/>
        </w:rPr>
        <w:fldChar w:fldCharType="end"/>
      </w:r>
      <w:r>
        <w:rPr>
          <w:rFonts w:cs="Arial" w:ascii="Arial" w:hAnsi="Arial"/>
          <w:sz w:val="17"/>
        </w:rPr>
        <w:t xml:space="preserve"> (</w:t>
      </w:r>
      <w:r>
        <w:rPr>
          <w:rFonts w:cs="Arial" w:ascii="Arial" w:hAnsi="Arial"/>
          <w:b/>
          <w:i/>
          <w:sz w:val="17"/>
        </w:rPr>
        <w:t>insert month and year</w:t>
      </w:r>
      <w:r>
        <w:rPr>
          <w:rFonts w:cs="Arial" w:ascii="Arial" w:hAnsi="Arial"/>
          <w:sz w:val="17"/>
        </w:rPr>
        <w:t>), unless sooner terminated pursuant to this Agreement (“</w:t>
      </w:r>
      <w:r>
        <w:rPr>
          <w:rFonts w:cs="Arial" w:ascii="Arial" w:hAnsi="Arial"/>
          <w:sz w:val="17"/>
          <w:u w:val="single"/>
        </w:rPr>
        <w:t>Contract Term</w:t>
      </w:r>
      <w:r>
        <w:rPr>
          <w:rFonts w:cs="Arial" w:ascii="Arial" w:hAnsi="Arial"/>
          <w:sz w:val="17"/>
        </w:rPr>
        <w:t xml:space="preserve">”).  </w:t>
      </w:r>
    </w:p>
    <w:p>
      <w:pPr>
        <w:pStyle w:val="Normal"/>
        <w:widowControl w:val="false"/>
        <w:jc w:val="both"/>
        <w:rPr/>
      </w:pPr>
      <w:r>
        <w:rPr>
          <w:rFonts w:cs="Arial" w:ascii="Arial" w:hAnsi="Arial"/>
          <w:b/>
          <w:sz w:val="17"/>
        </w:rPr>
        <w:t>1.4 SERVICE DATE.</w:t>
      </w:r>
      <w:r>
        <w:rPr>
          <w:rFonts w:cs="Arial" w:ascii="Arial" w:hAnsi="Arial"/>
          <w:sz w:val="17"/>
        </w:rPr>
        <w:t xml:space="preserve">  Service will begin at 00:00:01 Local Time on the first day of the first Billing Cycle that commences at least 30 days after the Effective Date ("</w:t>
      </w:r>
      <w:r>
        <w:rPr>
          <w:rFonts w:cs="Arial" w:ascii="Arial" w:hAnsi="Arial"/>
          <w:sz w:val="17"/>
          <w:u w:val="single"/>
        </w:rPr>
        <w:t>Service</w:t>
      </w:r>
      <w:r>
        <w:rPr>
          <w:rFonts w:cs="Arial" w:ascii="Arial" w:hAnsi="Arial"/>
          <w:i/>
          <w:sz w:val="17"/>
          <w:u w:val="single"/>
        </w:rPr>
        <w:t xml:space="preserve"> </w:t>
      </w:r>
      <w:r>
        <w:rPr>
          <w:rFonts w:cs="Arial" w:ascii="Arial" w:hAnsi="Arial"/>
          <w:sz w:val="17"/>
          <w:u w:val="single"/>
        </w:rPr>
        <w:t>Date</w:t>
      </w:r>
      <w:r>
        <w:rPr>
          <w:rFonts w:cs="Arial" w:ascii="Arial" w:hAnsi="Arial"/>
          <w:sz w:val="17"/>
        </w:rPr>
        <w:t>").  The term "</w:t>
      </w:r>
      <w:r>
        <w:rPr>
          <w:rFonts w:cs="Arial" w:ascii="Arial" w:hAnsi="Arial"/>
          <w:sz w:val="17"/>
          <w:u w:val="single"/>
        </w:rPr>
        <w:t>Billing Cycle</w:t>
      </w:r>
      <w:r>
        <w:rPr>
          <w:rFonts w:cs="Arial" w:ascii="Arial" w:hAnsi="Arial"/>
          <w:sz w:val="17"/>
        </w:rPr>
        <w:t>" means, for each Facility, the period between successive (a) statements issued by the applicable Utility reflecting charges incurred for Energy service ("</w:t>
      </w:r>
      <w:r>
        <w:rPr>
          <w:rFonts w:cs="Arial" w:ascii="Arial" w:hAnsi="Arial"/>
          <w:sz w:val="17"/>
          <w:u w:val="single"/>
        </w:rPr>
        <w:t>Utility Invoices</w:t>
      </w:r>
      <w:r>
        <w:rPr>
          <w:rFonts w:cs="Arial" w:ascii="Arial" w:hAnsi="Arial"/>
          <w:sz w:val="17"/>
        </w:rPr>
        <w:t>") or (b) invoices rendered by EESI for services provided pursuant to this Agreement ("</w:t>
      </w:r>
      <w:r>
        <w:rPr>
          <w:rFonts w:cs="Arial" w:ascii="Arial" w:hAnsi="Arial"/>
          <w:sz w:val="17"/>
          <w:u w:val="single"/>
        </w:rPr>
        <w:t>EESI Invoices</w:t>
      </w:r>
      <w:r>
        <w:rPr>
          <w:rFonts w:cs="Arial" w:ascii="Arial" w:hAnsi="Arial"/>
          <w:sz w:val="17"/>
        </w:rPr>
        <w:t>"), as applicable.</w:t>
      </w:r>
    </w:p>
    <w:p>
      <w:pPr>
        <w:pStyle w:val="Normal"/>
        <w:jc w:val="both"/>
        <w:rPr/>
      </w:pPr>
      <w:r>
        <w:rPr>
          <w:rFonts w:cs="Arial" w:ascii="Arial" w:hAnsi="Arial"/>
          <w:b/>
          <w:sz w:val="17"/>
        </w:rPr>
        <w:t>1.5 ENERGY SERVICE.</w:t>
      </w:r>
      <w:r>
        <w:rPr>
          <w:rFonts w:cs="Arial" w:ascii="Arial" w:hAnsi="Arial"/>
          <w:sz w:val="17"/>
        </w:rPr>
        <w:t xml:space="preserve">  A.  </w:t>
      </w:r>
      <w:r>
        <w:rPr>
          <w:rFonts w:cs="Arial" w:ascii="Arial" w:hAnsi="Arial"/>
          <w:sz w:val="17"/>
          <w:u w:val="single"/>
        </w:rPr>
        <w:t>EESI Obligations</w:t>
      </w:r>
      <w:r>
        <w:rPr>
          <w:rFonts w:cs="Arial" w:ascii="Arial" w:hAnsi="Arial"/>
          <w:sz w:val="17"/>
        </w:rPr>
        <w:t>. EESI will (a) pay all Utility Invoices issued during each Billing Cycle for each Facility and act as Customer's billing agent under the Rules with respect thereto; (b) pay any late charges imposed by a Utility on Customer due to EESI’s failure to timely pay Utility Invoices, provided EESI will not be responsible for charges due to Customer’s failure to timely (i) provide EESI with a Utility Invoice or (ii) comply with any Customer Obligations (see subsection B below); (c) manage each Facility’s Energy purchases by exercise of the  Energy Sales Option or Utility Service Option, as EESI determines; and (d) maintain copies and a database of all Utility Invoices for Customer’s inspection during regular business hours upon prior notice.  In addition, EESI will use commercially reasonable efforts to establish the Energy program, but the program’s actual establishment depends upon Customer’s meeting EESI's credit requirements and necessary state regulatory commission and Utility approvals.</w:t>
      </w:r>
    </w:p>
    <w:p>
      <w:pPr>
        <w:pStyle w:val="Normal"/>
        <w:jc w:val="both"/>
        <w:rPr/>
      </w:pPr>
      <w:r>
        <w:rPr>
          <w:rFonts w:cs="Arial" w:ascii="Arial" w:hAnsi="Arial"/>
          <w:sz w:val="17"/>
        </w:rPr>
        <w:t xml:space="preserve">B.  </w:t>
      </w:r>
      <w:r>
        <w:rPr>
          <w:rFonts w:cs="Arial" w:ascii="Arial" w:hAnsi="Arial"/>
          <w:sz w:val="17"/>
          <w:u w:val="single"/>
        </w:rPr>
        <w:t>Customer Obligations</w:t>
      </w:r>
      <w:r>
        <w:rPr>
          <w:rFonts w:cs="Arial" w:ascii="Arial" w:hAnsi="Arial"/>
          <w:sz w:val="17"/>
        </w:rPr>
        <w:t xml:space="preserve">.  Customer will  (a) forward within 3 Business Days of receipt all Utility Invoices or rate-related correspondence received from Utilities to EESI at the address specified by EESI;  (b) appoint EESI as Customer’s limited agent pursuant to </w:t>
      </w:r>
      <w:r>
        <w:rPr>
          <w:rFonts w:cs="Arial" w:ascii="Arial" w:hAnsi="Arial"/>
          <w:sz w:val="17"/>
          <w:u w:val="single"/>
        </w:rPr>
        <w:t>Sec. 2</w:t>
      </w:r>
      <w:r>
        <w:rPr>
          <w:rFonts w:cs="Arial" w:ascii="Arial" w:hAnsi="Arial"/>
          <w:sz w:val="17"/>
        </w:rPr>
        <w:t xml:space="preserve"> and execute Utility-specific documents upon EESI’s request; (c) during the Contract Term, provide and update Customer’s Energy-related information for the Facilities (e.g., historical and projected Energy usage, load factors, Utility rate classes/schedules, time of use and other Utility service information); (d) upon EESI’s request, notify the applicable Utility to terminate or restore Energy service (or any portion thereof), as applicable, at one or more Facilities as specified in each Sales Option Exercise Notice; (e) pay or provide for (or reimburse EESI for) all necessary Connection Fees for each Facility and (f) cooperate with EESI in taking all actions necessary to effect the transactions contemplated hereunder.</w:t>
      </w:r>
    </w:p>
    <w:p>
      <w:pPr>
        <w:pStyle w:val="Normal"/>
        <w:widowControl w:val="false"/>
        <w:jc w:val="both"/>
        <w:rPr/>
      </w:pPr>
      <w:r>
        <w:rPr>
          <w:rFonts w:cs="Arial" w:ascii="Arial" w:hAnsi="Arial"/>
          <w:b/>
          <w:sz w:val="17"/>
        </w:rPr>
        <w:t>1.6 ENERGY SALES OPTION.</w:t>
      </w:r>
      <w:r>
        <w:rPr>
          <w:rFonts w:cs="Arial" w:ascii="Arial" w:hAnsi="Arial"/>
          <w:sz w:val="17"/>
        </w:rPr>
        <w:t xml:space="preserve">  EESI may, but is not obligated to, require Customer, from time to time to (a) switch its service at any one or more Facilities from the applicable Utility(ies) (subject to applicable tariff(s)) and (b) instead purchase Energy from EESI equal to all or a portion of any Facility’s Energy requirements ( "</w:t>
      </w:r>
      <w:r>
        <w:rPr>
          <w:rFonts w:cs="Arial" w:ascii="Arial" w:hAnsi="Arial"/>
          <w:sz w:val="17"/>
          <w:u w:val="single"/>
        </w:rPr>
        <w:t>Energy Sales Option</w:t>
      </w:r>
      <w:r>
        <w:rPr>
          <w:rFonts w:cs="Arial" w:ascii="Arial" w:hAnsi="Arial"/>
          <w:sz w:val="17"/>
        </w:rPr>
        <w:t>").  EESI will exercise the Energy Sales Option by sending Customer a "</w:t>
      </w:r>
      <w:r>
        <w:rPr>
          <w:rFonts w:cs="Arial" w:ascii="Arial" w:hAnsi="Arial"/>
          <w:sz w:val="17"/>
          <w:u w:val="single"/>
        </w:rPr>
        <w:t>Sales Option Exercise Notice</w:t>
      </w:r>
      <w:r>
        <w:rPr>
          <w:rFonts w:cs="Arial" w:ascii="Arial" w:hAnsi="Arial"/>
          <w:sz w:val="17"/>
        </w:rPr>
        <w:t>" which will specify the term of such sale ("</w:t>
      </w:r>
      <w:r>
        <w:rPr>
          <w:rFonts w:cs="Arial" w:ascii="Arial" w:hAnsi="Arial"/>
          <w:sz w:val="17"/>
          <w:u w:val="single"/>
        </w:rPr>
        <w:t>Delivery Term</w:t>
      </w:r>
      <w:r>
        <w:rPr>
          <w:rFonts w:cs="Arial" w:ascii="Arial" w:hAnsi="Arial"/>
          <w:sz w:val="17"/>
        </w:rPr>
        <w:t>"</w:t>
      </w:r>
      <w:r>
        <w:rPr>
          <w:rFonts w:cs="Arial" w:ascii="Arial" w:hAnsi="Arial"/>
          <w:i/>
          <w:sz w:val="17"/>
        </w:rPr>
        <w:t>)</w:t>
      </w:r>
      <w:r>
        <w:rPr>
          <w:rFonts w:cs="Arial" w:ascii="Arial" w:hAnsi="Arial"/>
          <w:sz w:val="17"/>
        </w:rPr>
        <w:t xml:space="preserve"> and the quantity of Energy EESI will supply ("</w:t>
      </w:r>
      <w:r>
        <w:rPr>
          <w:rFonts w:cs="Arial" w:ascii="Arial" w:hAnsi="Arial"/>
          <w:sz w:val="17"/>
          <w:u w:val="single"/>
        </w:rPr>
        <w:t>Contract Quantity</w:t>
      </w:r>
      <w:r>
        <w:rPr>
          <w:rFonts w:cs="Arial" w:ascii="Arial" w:hAnsi="Arial"/>
          <w:sz w:val="17"/>
        </w:rPr>
        <w:t>") pursuant to such Energy Sales Option.</w:t>
      </w:r>
    </w:p>
    <w:p>
      <w:pPr>
        <w:pStyle w:val="Normal"/>
        <w:widowControl w:val="false"/>
        <w:jc w:val="both"/>
        <w:rPr/>
      </w:pPr>
      <w:r>
        <w:rPr>
          <w:rFonts w:cs="Arial" w:ascii="Arial" w:hAnsi="Arial"/>
          <w:b/>
          <w:sz w:val="17"/>
        </w:rPr>
        <w:t>1.7 UTILITY SERVICE OPTION.</w:t>
      </w:r>
      <w:r>
        <w:rPr>
          <w:rFonts w:cs="Arial" w:ascii="Arial" w:hAnsi="Arial"/>
          <w:sz w:val="17"/>
        </w:rPr>
        <w:t xml:space="preserve">  After it exercises an Energy Sales Option, EESI may require Customer, from time to time to switch its service, for all or any portion of Customer’s Energy requirements, from EESI at one or more Facilities and purchase Energy from the applicable Utilities ("</w:t>
      </w:r>
      <w:r>
        <w:rPr>
          <w:rFonts w:cs="Arial" w:ascii="Arial" w:hAnsi="Arial"/>
          <w:sz w:val="17"/>
          <w:u w:val="single"/>
        </w:rPr>
        <w:t>Utility Service Option</w:t>
      </w:r>
      <w:r>
        <w:rPr/>
        <w:t>").  EESI will exercise the Utility Service Option by notifying Customer and specifying the approximate date on which such service will begin and the amount of Energy to be supplied by the applicable Utility.</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E5E5E5" w:val="clear"/>
          </w:tcPr>
          <w:p>
            <w:pPr>
              <w:pStyle w:val="Normal"/>
              <w:spacing w:lineRule="atLeast" w:line="240"/>
              <w:ind w:start="360" w:end="0"/>
              <w:jc w:val="both"/>
              <w:rPr>
                <w:rFonts w:ascii="Arial" w:hAnsi="Arial" w:cs="Arial"/>
                <w:sz w:val="17"/>
              </w:rPr>
            </w:pPr>
            <w:r>
              <w:rPr>
                <w:rFonts w:cs="Arial" w:ascii="Arial" w:hAnsi="Arial"/>
                <w:b/>
                <w:smallCaps/>
                <w:sz w:val="17"/>
              </w:rPr>
              <w:t>SECTION 2</w:t>
            </w:r>
            <w:r>
              <w:rPr>
                <w:rFonts w:cs="Arial" w:ascii="Arial" w:hAnsi="Arial"/>
                <w:sz w:val="17"/>
              </w:rPr>
              <w:tab/>
              <w:tab/>
            </w:r>
            <w:r>
              <w:rPr>
                <w:rFonts w:cs="Arial" w:ascii="Arial" w:hAnsi="Arial"/>
                <w:b/>
                <w:smallCaps/>
                <w:sz w:val="17"/>
              </w:rPr>
              <w:t>LIMITED AGENCY</w:t>
            </w:r>
          </w:p>
        </w:tc>
      </w:tr>
    </w:tbl>
    <w:p>
      <w:pPr>
        <w:pStyle w:val="BodyText2"/>
        <w:spacing w:before="0" w:after="0"/>
        <w:ind w:hanging="0" w:start="0" w:end="0"/>
        <w:rPr>
          <w:b/>
          <w:sz w:val="17"/>
        </w:rPr>
      </w:pPr>
      <w:r>
        <w:rPr>
          <w:b/>
          <w:sz w:val="17"/>
        </w:rPr>
        <w:t xml:space="preserve">2.1 AUTHORIZATION.  </w:t>
      </w:r>
      <w:r>
        <w:rPr>
          <w:sz w:val="17"/>
        </w:rPr>
        <w:t xml:space="preserve">Customer appoints EESI its limited and exclusive agent with respect to the matters covered by this Agreement (including as its billing agent under the Act and Rules) and authorizes EESI to: (a) obtain Utility information with respect to Customer’s billing and credit history, usage, load shape, and other similar data (current or historical); (b) change, at EESI’s sole option, the Billing Cycle for any Facility, provided EESI will promptly notify Customer of any such change; (c) pay Utility Invoices pursuant to </w:t>
      </w:r>
      <w:r>
        <w:rPr>
          <w:sz w:val="17"/>
          <w:u w:val="single"/>
        </w:rPr>
        <w:t>Sec. 1.5A</w:t>
      </w:r>
      <w:r>
        <w:rPr>
          <w:sz w:val="17"/>
        </w:rPr>
        <w:t>, negotiate billing errors or similar items affecting Utility Invoices and obtain, for EESI’s sole benefit, any adjustments to Utility Invoices; (d) notify (or cause Customer to notify) the applicable Utilities as necessary of termination and resumption of service at affected Facilities and the dates thereof upon the commencement and termination of Energy sales by EESI to Customer; (e) collect Utility charges from Customer and remit same to the applicable Utility; and (f) take all reasonable actions, including executing agreements on behalf of Customer with Utilities, deemed necessary by EESI to implement this Agreement.</w:t>
      </w:r>
    </w:p>
    <w:p>
      <w:pPr>
        <w:pStyle w:val="BodyText2"/>
        <w:ind w:hanging="0" w:start="0" w:end="0"/>
        <w:rPr/>
      </w:pPr>
      <w:r>
        <w:rPr>
          <w:b/>
          <w:sz w:val="17"/>
        </w:rPr>
        <w:t xml:space="preserve">2.2 LIMITATION.  </w:t>
      </w:r>
      <w:r>
        <w:rPr/>
        <w:t>This agency is a limited agency wherein EESI’s duties are specifically limited to the subject matter hereof and shall not create or result in the imposition on EESI of any other duties of any kind or nature, including fiduciary duties and any duties which may otherwise arise by operation of law.  EESI shall not be liable to Customer on account of acts or omissions as Customer's limited agent except in cases of gross negligence or willful misconduct, and then only to the extent consistent with the "Limitation of Remedies, Liability &amp; Damages" provision of the GTCs.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E5E5E5" w:val="clear"/>
          </w:tcPr>
          <w:p>
            <w:pPr>
              <w:pStyle w:val="Normal"/>
              <w:spacing w:lineRule="atLeast" w:line="240"/>
              <w:ind w:start="360" w:end="0"/>
              <w:jc w:val="both"/>
              <w:rPr>
                <w:rFonts w:ascii="Arial" w:hAnsi="Arial" w:cs="Arial"/>
                <w:sz w:val="17"/>
              </w:rPr>
            </w:pPr>
            <w:r>
              <w:rPr>
                <w:rFonts w:cs="Arial" w:ascii="Arial" w:hAnsi="Arial"/>
                <w:b/>
                <w:smallCaps/>
                <w:sz w:val="17"/>
              </w:rPr>
              <w:t>SECTION 3</w:t>
            </w:r>
            <w:r>
              <w:rPr>
                <w:rFonts w:cs="Arial" w:ascii="Arial" w:hAnsi="Arial"/>
                <w:sz w:val="17"/>
              </w:rPr>
              <w:tab/>
              <w:tab/>
            </w:r>
            <w:r>
              <w:rPr>
                <w:rFonts w:cs="Arial" w:ascii="Arial" w:hAnsi="Arial"/>
                <w:b/>
                <w:smallCaps/>
                <w:sz w:val="17"/>
              </w:rPr>
              <w:t>SERVICE FEE</w:t>
            </w:r>
          </w:p>
        </w:tc>
      </w:tr>
    </w:tbl>
    <w:p>
      <w:pPr>
        <w:pStyle w:val="Outline2"/>
        <w:jc w:val="both"/>
        <w:rPr>
          <w:rFonts w:ascii="Arial" w:hAnsi="Arial" w:cs="Arial"/>
          <w:b/>
          <w:sz w:val="17"/>
        </w:rPr>
      </w:pPr>
      <w:r>
        <w:rPr>
          <w:rFonts w:cs="Arial" w:ascii="Arial" w:hAnsi="Arial"/>
          <w:b/>
          <w:sz w:val="17"/>
        </w:rPr>
        <w:t>3.1  ENERGY SALES PRICE</w:t>
      </w:r>
      <w:r>
        <w:rPr>
          <w:rFonts w:cs="Arial" w:ascii="Arial" w:hAnsi="Arial"/>
          <w:sz w:val="17"/>
        </w:rPr>
        <w:t>.  Customer will pay EESI for Actual Usage at the Facilities for each Billing Cycle during each Contract Year, whether Energy is supplied by EESI or a Utility, an amount equal to (</w:t>
      </w:r>
      <w:r>
        <w:rPr>
          <w:rFonts w:cs="Arial" w:ascii="Arial" w:hAnsi="Arial"/>
          <w:b/>
          <w:i/>
          <w:sz w:val="17"/>
        </w:rPr>
        <w:t>insert price here if there is one facility or on Exhibit “A” if there are</w:t>
      </w:r>
      <w:r>
        <w:rPr>
          <w:rFonts w:cs="Arial" w:ascii="Arial" w:hAnsi="Arial"/>
          <w:b/>
          <w:i/>
          <w:color w:val="000000"/>
          <w:sz w:val="17"/>
        </w:rPr>
        <w:t xml:space="preserve"> multiple facilities</w:t>
      </w:r>
      <w:r>
        <w:rPr>
          <w:rFonts w:cs="Arial" w:ascii="Arial" w:hAnsi="Arial"/>
          <w:sz w:val="17"/>
        </w:rPr>
        <w:t>) $</w:t>
      </w:r>
      <w:r>
        <w:fldChar w:fldCharType="begin">
          <w:ffData>
            <w:name w:val="Text19"/>
            <w:enabled/>
            <w:calcOnExit w:val="0"/>
            <w:textInput/>
          </w:ffData>
        </w:fldChar>
      </w:r>
      <w:r>
        <w:rPr>
          <w:sz w:val="17"/>
          <w:u w:val="single"/>
          <w:rFonts w:cs="Arial" w:ascii="Arial" w:hAnsi="Arial"/>
          <w:lang w:val="en-CA"/>
        </w:rPr>
        <w:instrText xml:space="preserve"> FORMTEXT </w:instrText>
      </w:r>
      <w:r>
        <w:rPr>
          <w:rFonts w:cs="Arial" w:ascii="Arial" w:hAnsi="Arial"/>
          <w:sz w:val="17"/>
          <w:u w:val="single"/>
          <w:lang w:val="en-CA"/>
        </w:rPr>
      </w:r>
      <w:r>
        <w:rPr>
          <w:sz w:val="17"/>
          <w:u w:val="single"/>
          <w:rFonts w:cs="Arial" w:ascii="Arial" w:hAnsi="Arial"/>
          <w:lang w:val="en-CA"/>
        </w:rPr>
        <w:fldChar w:fldCharType="separate"/>
      </w:r>
      <w:r>
        <w:rPr>
          <w:rFonts w:cs="Arial" w:ascii="Arial" w:hAnsi="Arial"/>
          <w:sz w:val="17"/>
          <w:u w:val="single"/>
          <w:lang w:val="en-CA"/>
        </w:rPr>
        <w:t>     </w:t>
      </w:r>
      <w:r>
        <w:rPr>
          <w:rFonts w:cs="Arial" w:ascii="Arial" w:hAnsi="Arial"/>
          <w:sz w:val="17"/>
          <w:u w:val="single"/>
          <w:lang w:val="en-CA"/>
        </w:rPr>
      </w:r>
      <w:r>
        <w:rPr>
          <w:sz w:val="17"/>
          <w:u w:val="single"/>
          <w:rFonts w:cs="Arial" w:ascii="Arial" w:hAnsi="Arial"/>
          <w:lang w:val="en-CA"/>
        </w:rPr>
        <w:fldChar w:fldCharType="end"/>
      </w:r>
      <w:r>
        <w:rPr>
          <w:rFonts w:cs="Arial" w:ascii="Arial" w:hAnsi="Arial"/>
          <w:sz w:val="17"/>
        </w:rPr>
        <w:t xml:space="preserve"> (“</w:t>
      </w:r>
      <w:r>
        <w:rPr>
          <w:rFonts w:cs="Arial" w:ascii="Arial" w:hAnsi="Arial"/>
          <w:sz w:val="17"/>
          <w:u w:val="single"/>
        </w:rPr>
        <w:t>EESI Energy Price</w:t>
      </w:r>
      <w:r>
        <w:rPr>
          <w:rFonts w:cs="Arial" w:ascii="Arial" w:hAnsi="Arial"/>
          <w:sz w:val="17"/>
        </w:rPr>
        <w:t>”). The EESI Energy Price is inclusive of NYISO Zone (</w:t>
      </w:r>
      <w:r>
        <w:rPr>
          <w:rFonts w:cs="Arial" w:ascii="Arial" w:hAnsi="Arial"/>
          <w:b/>
          <w:sz w:val="17"/>
        </w:rPr>
        <w:t>insert zone</w:t>
      </w:r>
      <w:r>
        <w:rPr>
          <w:rFonts w:cs="Arial" w:ascii="Arial" w:hAnsi="Arial"/>
          <w:sz w:val="17"/>
        </w:rPr>
        <w:t xml:space="preserve">) </w:t>
      </w:r>
      <w:r>
        <w:fldChar w:fldCharType="begin">
          <w:ffData>
            <w:name w:val="Text18"/>
            <w:enabled/>
            <w:calcOnExit w:val="0"/>
            <w:textInput/>
          </w:ffData>
        </w:fldChar>
      </w:r>
      <w:r>
        <w:rPr>
          <w:sz w:val="17"/>
          <w:u w:val="single"/>
          <w:rFonts w:cs="Arial" w:ascii="Arial" w:hAnsi="Arial"/>
          <w:lang w:val="en-CA"/>
        </w:rPr>
        <w:instrText xml:space="preserve"> FORMTEXT </w:instrText>
      </w:r>
      <w:r>
        <w:rPr>
          <w:rFonts w:cs="Arial" w:ascii="Arial" w:hAnsi="Arial"/>
          <w:sz w:val="17"/>
          <w:u w:val="single"/>
          <w:lang w:val="en-CA"/>
        </w:rPr>
      </w:r>
      <w:r>
        <w:rPr>
          <w:sz w:val="17"/>
          <w:u w:val="single"/>
          <w:rFonts w:cs="Arial" w:ascii="Arial" w:hAnsi="Arial"/>
          <w:lang w:val="en-CA"/>
        </w:rPr>
        <w:fldChar w:fldCharType="separate"/>
      </w:r>
      <w:r>
        <w:rPr>
          <w:rFonts w:cs="Arial" w:ascii="Arial" w:hAnsi="Arial"/>
          <w:sz w:val="17"/>
          <w:u w:val="single"/>
          <w:lang w:val="en-CA"/>
        </w:rPr>
        <w:t>     </w:t>
      </w:r>
      <w:r>
        <w:rPr>
          <w:rFonts w:cs="Arial" w:ascii="Arial" w:hAnsi="Arial"/>
          <w:sz w:val="17"/>
          <w:u w:val="single"/>
          <w:lang w:val="en-CA"/>
        </w:rPr>
      </w:r>
      <w:r>
        <w:rPr>
          <w:sz w:val="17"/>
          <w:u w:val="single"/>
          <w:rFonts w:cs="Arial" w:ascii="Arial" w:hAnsi="Arial"/>
          <w:lang w:val="en-CA"/>
        </w:rPr>
        <w:fldChar w:fldCharType="end"/>
      </w:r>
      <w:r>
        <w:rPr>
          <w:rFonts w:cs="Arial" w:ascii="Arial" w:hAnsi="Arial"/>
          <w:sz w:val="17"/>
        </w:rPr>
        <w:t xml:space="preserve"> uplifts including installed capacity, the Ancillary Services Rate in effect as of the Effective Date, losses, congestion and ISO administrative costs. Transmission/Distribution Charges and Transition Charges of the applicable Utility will be invoiced by EESI in accordance with </w:t>
      </w:r>
      <w:r>
        <w:rPr>
          <w:rFonts w:cs="Arial" w:ascii="Arial" w:hAnsi="Arial"/>
          <w:sz w:val="17"/>
          <w:u w:val="single"/>
        </w:rPr>
        <w:t xml:space="preserve">Sec. 5.1; </w:t>
      </w:r>
      <w:r>
        <w:rPr>
          <w:rFonts w:cs="Arial" w:ascii="Arial" w:hAnsi="Arial"/>
          <w:sz w:val="17"/>
        </w:rPr>
        <w:t>provided however, Customer agrees that if a change in the methodology by which NYISO calculates the Ancillary Services Rate results in change to such rate at any time during the Contract Term, commencing June 1, 2004, EESI will pass through any such change in the Ancillary Services Rate in effect as of the Effective Date to Customer.</w:t>
      </w:r>
      <w:r>
        <w:rPr>
          <w:rFonts w:cs="Arial" w:ascii="Arial" w:hAnsi="Arial"/>
          <w:sz w:val="17"/>
          <w:u w:val="single"/>
        </w:rPr>
        <w:t xml:space="preserve"> </w:t>
      </w:r>
    </w:p>
    <w:p>
      <w:pPr>
        <w:pStyle w:val="Normal"/>
        <w:jc w:val="both"/>
        <w:rPr>
          <w:rFonts w:ascii="Arial" w:hAnsi="Arial" w:cs="Arial"/>
          <w:sz w:val="17"/>
        </w:rPr>
      </w:pPr>
      <w:r>
        <w:rPr>
          <w:rFonts w:cs="Arial" w:ascii="Arial" w:hAnsi="Arial"/>
          <w:b/>
          <w:sz w:val="17"/>
        </w:rPr>
        <w:t>3.2 ABOVE NORMAL USAGE.</w:t>
      </w:r>
      <w:r>
        <w:rPr>
          <w:rFonts w:cs="Arial" w:ascii="Arial" w:hAnsi="Arial"/>
          <w:sz w:val="16"/>
        </w:rPr>
        <w:t xml:space="preserve"> </w:t>
      </w:r>
      <w:r>
        <w:rPr>
          <w:rFonts w:cs="Arial" w:ascii="Arial" w:hAnsi="Arial"/>
          <w:sz w:val="17"/>
        </w:rPr>
        <w:t>In the event that for any Contract Year other than the first Contract Year, Customer's Actual Usage exceeds the Normal High Usage for such Contract Year ("</w:t>
      </w:r>
      <w:r>
        <w:rPr>
          <w:rFonts w:cs="Arial" w:ascii="Arial" w:hAnsi="Arial"/>
          <w:sz w:val="17"/>
          <w:u w:val="single"/>
        </w:rPr>
        <w:t>Above Normal Usage</w:t>
      </w:r>
      <w:r>
        <w:rPr>
          <w:rFonts w:cs="Arial" w:ascii="Arial" w:hAnsi="Arial"/>
          <w:sz w:val="17"/>
        </w:rPr>
        <w:t xml:space="preserve">"), Customer will pay EESI the applicable compensation provided in </w:t>
      </w:r>
      <w:r>
        <w:rPr>
          <w:rFonts w:cs="Arial" w:ascii="Arial" w:hAnsi="Arial"/>
          <w:sz w:val="17"/>
          <w:u w:val="single"/>
        </w:rPr>
        <w:t>Sec. 3.1</w:t>
      </w:r>
      <w:r>
        <w:rPr>
          <w:rFonts w:cs="Arial" w:ascii="Arial" w:hAnsi="Arial"/>
          <w:sz w:val="17"/>
        </w:rPr>
        <w:t xml:space="preserve"> for all of Customer’s Actual Usage plus, for each kWh of Above Normal Usage, an amount equal to the positive difference, if any, derived by subtracting (i) the EESI Energy Price from (ii) the Spot Energy Price, </w:t>
      </w:r>
      <w:r>
        <w:rPr>
          <w:rFonts w:cs="Arial" w:ascii="Arial" w:hAnsi="Arial"/>
          <w:sz w:val="17"/>
          <w:u w:val="single"/>
        </w:rPr>
        <w:t>plus</w:t>
      </w:r>
      <w:r>
        <w:rPr>
          <w:rFonts w:cs="Arial" w:ascii="Arial" w:hAnsi="Arial"/>
          <w:sz w:val="17"/>
        </w:rPr>
        <w:t xml:space="preserve"> any Costs associated with Above Normal Usage.</w:t>
      </w:r>
      <w:r>
        <w:rPr>
          <w:rFonts w:cs="Arial" w:ascii="Arial" w:hAnsi="Arial"/>
          <w:sz w:val="16"/>
        </w:rPr>
        <w:t xml:space="preserve">  </w:t>
      </w:r>
    </w:p>
    <w:p>
      <w:pPr>
        <w:pStyle w:val="Normal"/>
        <w:jc w:val="both"/>
        <w:rPr/>
      </w:pPr>
      <w:r>
        <w:rPr>
          <w:rFonts w:cs="Arial" w:ascii="Arial" w:hAnsi="Arial"/>
          <w:b/>
          <w:sz w:val="17"/>
        </w:rPr>
        <w:t>3.3 SHORTFALL USAGE</w:t>
      </w:r>
      <w:r>
        <w:rPr>
          <w:rFonts w:cs="Arial" w:ascii="Arial" w:hAnsi="Arial"/>
          <w:sz w:val="17"/>
        </w:rPr>
        <w:t>.</w:t>
      </w:r>
      <w:r>
        <w:rPr>
          <w:rFonts w:cs="Arial" w:ascii="Arial" w:hAnsi="Arial"/>
          <w:color w:val="000000"/>
          <w:sz w:val="17"/>
          <w:lang w:eastAsia="en-US"/>
        </w:rPr>
        <w:t xml:space="preserve"> </w:t>
      </w:r>
      <w:r>
        <w:rPr>
          <w:rFonts w:cs="Arial" w:ascii="Arial" w:hAnsi="Arial"/>
          <w:sz w:val="17"/>
        </w:rPr>
        <w:t>In the event that for any Contract Year other than the first Contract Year, Customer's Actual Usage is less than the Normal Low Usage for such Contract Year ("</w:t>
      </w:r>
      <w:r>
        <w:rPr>
          <w:rFonts w:cs="Arial" w:ascii="Arial" w:hAnsi="Arial"/>
          <w:sz w:val="17"/>
          <w:u w:val="single"/>
        </w:rPr>
        <w:t>Shortfall Usage</w:t>
      </w:r>
      <w:r>
        <w:rPr>
          <w:rFonts w:cs="Arial" w:ascii="Arial" w:hAnsi="Arial"/>
          <w:sz w:val="17"/>
        </w:rPr>
        <w:t xml:space="preserve">"), Customer will pay EESI the applicable compensation provided in </w:t>
      </w:r>
      <w:r>
        <w:rPr>
          <w:rFonts w:cs="Arial" w:ascii="Arial" w:hAnsi="Arial"/>
          <w:sz w:val="17"/>
          <w:u w:val="single"/>
        </w:rPr>
        <w:t>Sec. 3.1</w:t>
      </w:r>
      <w:r>
        <w:rPr>
          <w:rFonts w:cs="Arial" w:ascii="Arial" w:hAnsi="Arial"/>
          <w:sz w:val="17"/>
        </w:rPr>
        <w:t xml:space="preserve"> for all of Customer’s Actual Usage plus, for each kWh of Shortfall Usage, an amount equal to the positive difference, if any, derived by subtracting (i)   the Spot Energy Price from (ii) the EESI Energy Price; </w:t>
      </w:r>
      <w:r>
        <w:rPr>
          <w:rFonts w:cs="Arial" w:ascii="Arial" w:hAnsi="Arial"/>
          <w:sz w:val="17"/>
          <w:u w:val="single"/>
        </w:rPr>
        <w:t>plus</w:t>
      </w:r>
      <w:r>
        <w:rPr>
          <w:rFonts w:cs="Arial" w:ascii="Arial" w:hAnsi="Arial"/>
          <w:sz w:val="17"/>
        </w:rPr>
        <w:t xml:space="preserve"> any Costs associated with Shortfall Usage.</w:t>
      </w:r>
    </w:p>
    <w:p>
      <w:pPr>
        <w:pStyle w:val="Outline2"/>
        <w:jc w:val="both"/>
        <w:rPr/>
      </w:pPr>
      <w:r>
        <w:rPr>
          <w:rFonts w:cs="Arial" w:ascii="Arial" w:hAnsi="Arial"/>
          <w:b/>
          <w:sz w:val="17"/>
        </w:rPr>
        <w:t>3.4 ENERGY PRICE CALCULATION</w:t>
      </w:r>
      <w:r>
        <w:rPr>
          <w:rFonts w:cs="Arial" w:ascii="Arial" w:hAnsi="Arial"/>
          <w:sz w:val="17"/>
        </w:rPr>
        <w:t>.  EESI will make all calculations based upon Customer’s actual consumption provided by each Utility.  If any Utility does not provide actual consumption, EESI will use estimated consumption data and, upon receipt of actual consumption data, reconcile its calculations and adjust Customer’s account in subsequent invoices.</w:t>
      </w:r>
    </w:p>
    <w:p>
      <w:pPr>
        <w:pStyle w:val="Outline2"/>
        <w:jc w:val="both"/>
        <w:rPr/>
      </w:pPr>
      <w:r>
        <w:rPr>
          <w:rFonts w:cs="Arial" w:ascii="Arial" w:hAnsi="Arial"/>
          <w:b/>
          <w:sz w:val="17"/>
        </w:rPr>
        <w:t xml:space="preserve">3.5 LOAD FACTOR RANGE. </w:t>
      </w:r>
      <w:r>
        <w:rPr>
          <w:rFonts w:cs="Arial" w:ascii="Arial" w:hAnsi="Arial"/>
          <w:color w:val="000000"/>
          <w:sz w:val="17"/>
          <w:lang w:eastAsia="en-US"/>
        </w:rPr>
        <w:t>The EESI Energy Price has been provided to Customer assuming Customer's average annual load factor is not less than (</w:t>
      </w:r>
      <w:r>
        <w:rPr>
          <w:rFonts w:cs="Arial" w:ascii="Arial" w:hAnsi="Arial"/>
          <w:b/>
          <w:color w:val="000000"/>
          <w:sz w:val="17"/>
          <w:lang w:eastAsia="en-US"/>
        </w:rPr>
        <w:t>insert percentage</w:t>
      </w:r>
      <w:r>
        <w:rPr>
          <w:rFonts w:cs="Arial" w:ascii="Arial" w:hAnsi="Arial"/>
          <w:color w:val="000000"/>
          <w:sz w:val="17"/>
          <w:lang w:eastAsia="en-US"/>
        </w:rPr>
        <w:t xml:space="preserve">) </w:t>
      </w:r>
      <w:r>
        <w:fldChar w:fldCharType="begin">
          <w:ffData>
            <w:name w:val="Text20"/>
            <w:enabled/>
            <w:calcOnExit w:val="0"/>
            <w:textInput/>
          </w:ffData>
        </w:fldChar>
      </w:r>
      <w:r>
        <w:rPr>
          <w:sz w:val="17"/>
          <w:u w:val="single"/>
          <w:rFonts w:cs="Arial" w:ascii="Arial" w:hAnsi="Arial"/>
          <w:color w:val="000000"/>
          <w:lang w:val="en-CA"/>
        </w:rPr>
        <w:instrText xml:space="preserve"> FORMTEXT </w:instrText>
      </w:r>
      <w:r>
        <w:rPr>
          <w:rFonts w:cs="Arial" w:ascii="Arial" w:hAnsi="Arial"/>
          <w:color w:val="000000"/>
          <w:sz w:val="17"/>
          <w:u w:val="single"/>
          <w:lang w:val="en-CA"/>
        </w:rPr>
      </w:r>
      <w:r>
        <w:rPr>
          <w:sz w:val="17"/>
          <w:u w:val="single"/>
          <w:rFonts w:cs="Arial" w:ascii="Arial" w:hAnsi="Arial"/>
          <w:color w:val="000000"/>
          <w:lang w:val="en-CA"/>
        </w:rPr>
        <w:fldChar w:fldCharType="separate"/>
      </w:r>
      <w:r>
        <w:rPr>
          <w:rFonts w:cs="Arial" w:ascii="Arial" w:hAnsi="Arial"/>
          <w:color w:val="000000"/>
          <w:sz w:val="17"/>
          <w:u w:val="single"/>
          <w:lang w:val="en-CA"/>
        </w:rPr>
        <w:t>     </w:t>
      </w:r>
      <w:r>
        <w:rPr>
          <w:rFonts w:cs="Arial" w:ascii="Arial" w:hAnsi="Arial"/>
          <w:color w:val="000000"/>
          <w:sz w:val="17"/>
          <w:u w:val="single"/>
          <w:lang w:val="en-CA"/>
        </w:rPr>
      </w:r>
      <w:r>
        <w:rPr>
          <w:sz w:val="17"/>
          <w:u w:val="single"/>
          <w:rFonts w:cs="Arial" w:ascii="Arial" w:hAnsi="Arial"/>
          <w:color w:val="000000"/>
          <w:lang w:val="en-CA"/>
        </w:rPr>
        <w:fldChar w:fldCharType="end"/>
      </w:r>
      <w:r>
        <w:rPr>
          <w:rFonts w:cs="Arial" w:ascii="Arial" w:hAnsi="Arial"/>
          <w:color w:val="000000"/>
          <w:sz w:val="17"/>
          <w:lang w:eastAsia="en-US"/>
        </w:rPr>
        <w:t>% ("</w:t>
      </w:r>
      <w:r>
        <w:rPr>
          <w:rFonts w:cs="Arial" w:ascii="Arial" w:hAnsi="Arial"/>
          <w:color w:val="000000"/>
          <w:sz w:val="17"/>
          <w:u w:val="single"/>
          <w:lang w:eastAsia="en-US"/>
        </w:rPr>
        <w:t>Minimum Load Factor</w:t>
      </w:r>
      <w:r>
        <w:rPr>
          <w:rFonts w:cs="Arial" w:ascii="Arial" w:hAnsi="Arial"/>
          <w:color w:val="000000"/>
          <w:sz w:val="17"/>
          <w:lang w:eastAsia="en-US"/>
        </w:rPr>
        <w:t xml:space="preserve">"). EESI will calculate the average annual load factor upon receipt of Customer's actual usage information for the 12 months preceding the Effective Date from the Utility. In the event that Customer's average annual load factor is less than the Minimum Load Factor, EESI reserves the right to quote Customer a revised EESI Energy Price in writing. Customer shall have until 5 o’clock p.m. Houston, Texas time on the third Business Day after it receives such revised EESI Energy Price to either accept or reject the revised EESI Energy Price in writing.  In the event Customer accepts the revised EESI Energy Price, such revised EESI Energy Price shall supercede the EESI Energy Price provided in </w:t>
      </w:r>
      <w:r>
        <w:rPr>
          <w:rFonts w:cs="Arial" w:ascii="Arial" w:hAnsi="Arial"/>
          <w:color w:val="000000"/>
          <w:sz w:val="17"/>
          <w:u w:val="single"/>
          <w:lang w:eastAsia="en-US"/>
        </w:rPr>
        <w:t>Sec. 3.1</w:t>
      </w:r>
      <w:r>
        <w:rPr>
          <w:rFonts w:cs="Arial" w:ascii="Arial" w:hAnsi="Arial"/>
          <w:color w:val="000000"/>
          <w:sz w:val="17"/>
          <w:lang w:eastAsia="en-US"/>
        </w:rPr>
        <w:t xml:space="preserve"> hereof.   In the event Customer rejects the revised EESI Energy Price, then EESI may unilaterally terminate this Agreement upon 15 Business Days notice to Customer, without any obligation or other liability to Customer. Customer’s failure to either accept or reject any revised EESI Energy Price shall be deemed Customer’s rejection of same.  </w:t>
      </w:r>
      <w:r>
        <w:rPr/>
        <w:t xml:space="preserve">  </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E5E5E5" w:val="clear"/>
          </w:tcPr>
          <w:p>
            <w:pPr>
              <w:pStyle w:val="Normal"/>
              <w:spacing w:lineRule="atLeast" w:line="240"/>
              <w:ind w:start="360" w:end="0"/>
              <w:jc w:val="both"/>
              <w:rPr/>
            </w:pPr>
            <w:r>
              <w:rPr>
                <w:rFonts w:cs="Arial" w:ascii="Arial" w:hAnsi="Arial"/>
                <w:b/>
                <w:smallCaps/>
                <w:sz w:val="17"/>
              </w:rPr>
              <w:t>SECTION 4</w:t>
            </w:r>
            <w:r>
              <w:rPr>
                <w:rFonts w:cs="Arial" w:ascii="Arial" w:hAnsi="Arial"/>
                <w:b/>
                <w:sz w:val="17"/>
              </w:rPr>
              <w:tab/>
              <w:tab/>
              <w:t>ENERGY DELIVERY</w:t>
            </w:r>
          </w:p>
        </w:tc>
      </w:tr>
    </w:tbl>
    <w:p>
      <w:pPr>
        <w:pStyle w:val="Outline2"/>
        <w:jc w:val="both"/>
        <w:rPr/>
      </w:pPr>
      <w:r>
        <w:rPr>
          <w:rFonts w:cs="Arial" w:ascii="Arial" w:hAnsi="Arial"/>
          <w:b/>
          <w:sz w:val="17"/>
        </w:rPr>
        <w:t>4.1 EXERCISE OF OPTIONS</w:t>
      </w:r>
      <w:r>
        <w:rPr>
          <w:rFonts w:cs="Arial" w:ascii="Arial" w:hAnsi="Arial"/>
          <w:sz w:val="17"/>
        </w:rPr>
        <w:t xml:space="preserve">.  EESI shall have the right to exercise an Energy Sales Option or a Utility Service Option at any time for any Facility (including in each case determining the Contract Quantity and Delivery Term) in its sole discretion as provided in </w:t>
      </w:r>
      <w:r>
        <w:rPr>
          <w:rFonts w:cs="Arial" w:ascii="Arial" w:hAnsi="Arial"/>
          <w:sz w:val="17"/>
          <w:u w:val="single"/>
        </w:rPr>
        <w:t>Secs. 1.6</w:t>
      </w:r>
      <w:r>
        <w:rPr>
          <w:rFonts w:cs="Arial" w:ascii="Arial" w:hAnsi="Arial"/>
          <w:sz w:val="17"/>
        </w:rPr>
        <w:t xml:space="preserve"> and </w:t>
      </w:r>
      <w:r>
        <w:rPr>
          <w:rFonts w:cs="Arial" w:ascii="Arial" w:hAnsi="Arial"/>
          <w:sz w:val="17"/>
          <w:u w:val="single"/>
        </w:rPr>
        <w:t>1.7</w:t>
      </w:r>
      <w:r>
        <w:rPr>
          <w:rFonts w:cs="Arial" w:ascii="Arial" w:hAnsi="Arial"/>
          <w:sz w:val="17"/>
        </w:rPr>
        <w:t xml:space="preserve">. EESI will credit Customer for amounts charged by any Utility relating to its exercise of these options. </w:t>
      </w:r>
    </w:p>
    <w:p>
      <w:pPr>
        <w:pStyle w:val="Outline2"/>
        <w:jc w:val="both"/>
        <w:rPr/>
      </w:pPr>
      <w:r>
        <w:rPr>
          <w:rFonts w:cs="Arial" w:ascii="Arial" w:hAnsi="Arial"/>
          <w:b/>
          <w:sz w:val="17"/>
        </w:rPr>
        <w:t>4.2 DELIVERY OBLIGATION</w:t>
      </w:r>
      <w:r>
        <w:rPr>
          <w:rFonts w:cs="Arial" w:ascii="Arial" w:hAnsi="Arial"/>
          <w:sz w:val="17"/>
        </w:rPr>
        <w:t>.  During any Delivery Term, EESI will: (a) deliver the Contract Quantity to the applicable Utility, at which point title to the Energy will pass to Customer ("</w:t>
      </w:r>
      <w:r>
        <w:rPr>
          <w:rFonts w:cs="Arial" w:ascii="Arial" w:hAnsi="Arial"/>
          <w:sz w:val="17"/>
          <w:u w:val="single"/>
        </w:rPr>
        <w:t>Delivery Point</w:t>
      </w:r>
      <w:r>
        <w:rPr>
          <w:rFonts w:cs="Arial" w:ascii="Arial" w:hAnsi="Arial"/>
          <w:sz w:val="17"/>
        </w:rPr>
        <w:t>"); (b) as between EESI and Customer, EESI will be deemed to be in exclusive control of (and responsible for any damages or injury caused by) the Energy prior to the Delivery Point and (c) indemnify, defend and hold Customer harmless from any claims (including reasonable attorneys' fees) arising from any act or incident occurring prior to the Delivery Point.</w:t>
      </w:r>
    </w:p>
    <w:p>
      <w:pPr>
        <w:pStyle w:val="Outline2"/>
        <w:jc w:val="both"/>
        <w:rPr>
          <w:rFonts w:ascii="Arial" w:hAnsi="Arial" w:cs="Arial"/>
          <w:b/>
          <w:sz w:val="17"/>
        </w:rPr>
      </w:pPr>
      <w:r>
        <w:rPr>
          <w:rFonts w:cs="Arial" w:ascii="Arial" w:hAnsi="Arial"/>
          <w:b/>
          <w:sz w:val="17"/>
        </w:rPr>
        <w:t>4.3 CUSTOMER OBLIGATIONS</w:t>
      </w:r>
      <w:r>
        <w:rPr>
          <w:rFonts w:cs="Arial" w:ascii="Arial" w:hAnsi="Arial"/>
          <w:sz w:val="17"/>
        </w:rPr>
        <w:t>.  During any Delivery Term, Customer will: (a) as between EESI and Customer, be deemed to be in exclusive control of (and responsible for any damages or injury caused by) the Energy at and from the Delivery Point; (b) indemnify, defend and hold EESI harmless from any claims (including reasonable attorneys' fees) arising from any act or incident occurring at and from the Delivery Point; (c) promptly advise EESI of any event reasonably known to Customer (e.g., equipment installations, outages, shutdowns or replacements, openings or closings of all or part of a Facility or changes in operating hours) that may impact Energy usage at any Facility for more than 14 days in any applicable Billing Cycle by an amount greater than either (i) 25% of the Actual Usage for such Facility during the applicable Billing Cycle in the prior year (as normalized for weather-related effects) or (ii) .5 megawatts  (each a "</w:t>
      </w:r>
      <w:r>
        <w:rPr>
          <w:rFonts w:cs="Arial" w:ascii="Arial" w:hAnsi="Arial"/>
          <w:sz w:val="17"/>
          <w:u w:val="single"/>
        </w:rPr>
        <w:t>Material Usage Change</w:t>
      </w:r>
      <w:r>
        <w:rPr>
          <w:rFonts w:cs="Arial" w:ascii="Arial" w:hAnsi="Arial"/>
          <w:sz w:val="17"/>
        </w:rPr>
        <w:t xml:space="preserve">"); (d) pay EESI, if Customer fails to comply with </w:t>
      </w:r>
      <w:r>
        <w:rPr>
          <w:rFonts w:cs="Arial" w:ascii="Arial" w:hAnsi="Arial"/>
          <w:sz w:val="17"/>
          <w:u w:val="single"/>
        </w:rPr>
        <w:t>Sec. 4.3(c),</w:t>
      </w:r>
      <w:r>
        <w:rPr>
          <w:rFonts w:cs="Arial" w:ascii="Arial" w:hAnsi="Arial"/>
          <w:sz w:val="17"/>
        </w:rPr>
        <w:t xml:space="preserve"> any charges, penalties, fees, or other amounts imposed upon or incurred by EESI as a result of such Material Usage Change; and (e) comply with any and all Utility or Transmission/Distribution Provider curtailment or interruption orders or similar notices requiring the interruption or curtailment of Customer's Energy usage at any Facility (a "</w:t>
      </w:r>
      <w:r>
        <w:rPr>
          <w:rFonts w:cs="Arial" w:ascii="Arial" w:hAnsi="Arial"/>
          <w:sz w:val="17"/>
          <w:u w:val="single"/>
        </w:rPr>
        <w:t>Utility Curtailment Notice</w:t>
      </w:r>
      <w:r>
        <w:rPr>
          <w:rFonts w:cs="Arial" w:ascii="Arial" w:hAnsi="Arial"/>
          <w:sz w:val="17"/>
        </w:rPr>
        <w:t>"), and indemnify, defend and hold EESI harmless from any and all claims (including noncompliance penalties and reasonable attorneys’ fees) associated with Customer's failure to comply with same.</w:t>
      </w:r>
    </w:p>
    <w:p>
      <w:pPr>
        <w:pStyle w:val="Outline2"/>
        <w:jc w:val="both"/>
        <w:rPr>
          <w:rFonts w:ascii="Arial" w:hAnsi="Arial" w:cs="Arial"/>
          <w:b/>
          <w:sz w:val="17"/>
        </w:rPr>
      </w:pPr>
      <w:r>
        <w:rPr>
          <w:rFonts w:cs="Arial" w:ascii="Arial" w:hAnsi="Arial"/>
          <w:b/>
          <w:sz w:val="17"/>
        </w:rPr>
        <w:t>4.4 FAILURE TO DELIVER.  Unless excused by Force Majeure, Customer's failure to perform any obligation under this Agreement or a Utility Curtailment Notice, if, following the exercise of an Energy Sales Option, EESI fails to deliver all or part of a Facility’s Contract Quantity during any Delivery Term, EESI will pay any charges imposed on EESI and/or Customer by a Utility or EESI’s or Customer’s Transmission/Distribution Provider(s) that are directly related to such failure; provided that Customer will not thereby be relieved of its obligation to timely pay any EESI Invoice Amount.</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E5E5E5" w:val="clear"/>
          </w:tcPr>
          <w:p>
            <w:pPr>
              <w:pStyle w:val="Normal"/>
              <w:spacing w:lineRule="atLeast" w:line="240"/>
              <w:ind w:start="360" w:end="0"/>
              <w:jc w:val="both"/>
              <w:rPr/>
            </w:pPr>
            <w:r>
              <w:rPr>
                <w:rFonts w:cs="Arial" w:ascii="Arial" w:hAnsi="Arial"/>
                <w:b/>
                <w:smallCaps/>
                <w:sz w:val="17"/>
              </w:rPr>
              <w:t>SECTION 5</w:t>
            </w:r>
            <w:r>
              <w:rPr>
                <w:rFonts w:cs="Arial" w:ascii="Arial" w:hAnsi="Arial"/>
                <w:b/>
                <w:sz w:val="17"/>
              </w:rPr>
              <w:tab/>
              <w:tab/>
              <w:t>BILLING AND PAYMENT</w:t>
            </w:r>
          </w:p>
        </w:tc>
      </w:tr>
    </w:tbl>
    <w:p>
      <w:pPr>
        <w:pStyle w:val="Outline2"/>
        <w:jc w:val="both"/>
        <w:rPr/>
      </w:pPr>
      <w:r>
        <w:rPr>
          <w:rFonts w:cs="Arial" w:ascii="Arial" w:hAnsi="Arial"/>
          <w:b/>
          <w:sz w:val="17"/>
        </w:rPr>
        <w:t>5.1 BILLING AND PAYMENT</w:t>
      </w:r>
      <w:r>
        <w:rPr>
          <w:rFonts w:cs="Arial" w:ascii="Arial" w:hAnsi="Arial"/>
          <w:sz w:val="17"/>
        </w:rPr>
        <w:t>.  EESI will send Customer an EESI Invoice by regular mail, facsimile, electronic mail or other acceptable means for each Billing Cycle detailing the charges due EESI with respect to each Facility ("</w:t>
      </w:r>
      <w:r>
        <w:rPr>
          <w:rFonts w:cs="Arial" w:ascii="Arial" w:hAnsi="Arial"/>
          <w:sz w:val="17"/>
          <w:u w:val="single"/>
        </w:rPr>
        <w:t>EESI Invoice Amount</w:t>
      </w:r>
      <w:r>
        <w:rPr>
          <w:rFonts w:cs="Arial" w:ascii="Arial" w:hAnsi="Arial"/>
          <w:sz w:val="17"/>
        </w:rPr>
        <w:t xml:space="preserve">") which will include the EESI Energy Price along with the Transmission/Distribution Charges and Transition Charges of the applicable Utility(ies) (regulated charges).  Customer will remit the EESI Invoice Amount to the payment address specified on the EESI Invoice by the due date provided therein and EESI will pay the Utility Invoices as provided in </w:t>
      </w:r>
      <w:r>
        <w:rPr>
          <w:rFonts w:cs="Arial" w:ascii="Arial" w:hAnsi="Arial"/>
          <w:sz w:val="17"/>
          <w:u w:val="single"/>
        </w:rPr>
        <w:t>Sec. 1.5</w:t>
      </w:r>
      <w:r>
        <w:rPr>
          <w:rFonts w:cs="Arial" w:ascii="Arial" w:hAnsi="Arial"/>
          <w:sz w:val="17"/>
        </w:rPr>
        <w:t>.</w:t>
      </w:r>
    </w:p>
    <w:p>
      <w:pPr>
        <w:pStyle w:val="Outline2"/>
        <w:jc w:val="both"/>
        <w:rPr/>
      </w:pPr>
      <w:r>
        <w:rPr>
          <w:rFonts w:cs="Arial" w:ascii="Arial" w:hAnsi="Arial"/>
          <w:b/>
          <w:sz w:val="17"/>
        </w:rPr>
        <w:t>5.2 INTEREST ON OVERDUE PAYMENTS &amp; DISPUTES</w:t>
      </w:r>
      <w:r>
        <w:rPr/>
        <w:t>.  If Customer fails to remit any amounts in full by the due date, interest on such amounts shall accrue from the due date at a rate equal to the Interest Rate.  If Customer in good faith disputes an EESI Invoice, Customer will provide EESI a written explanation specifying the dispute and will pay the portion of such invoice conceded to be correct by the due date.  Customer will pay amounts determined to be due to EESI along with interest accrued at the Interest Rate from the due date until the date paid.</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E5E5E5" w:val="clear"/>
          </w:tcPr>
          <w:p>
            <w:pPr>
              <w:pStyle w:val="Normal"/>
              <w:spacing w:lineRule="atLeast" w:line="240"/>
              <w:ind w:start="360" w:end="0"/>
              <w:jc w:val="both"/>
              <w:rPr/>
            </w:pPr>
            <w:r>
              <w:rPr>
                <w:rFonts w:cs="Arial" w:ascii="Arial" w:hAnsi="Arial"/>
                <w:b/>
                <w:smallCaps/>
                <w:sz w:val="17"/>
              </w:rPr>
              <w:t>SECTION 6</w:t>
            </w:r>
            <w:r>
              <w:rPr>
                <w:rFonts w:cs="Arial" w:ascii="Arial" w:hAnsi="Arial"/>
                <w:b/>
                <w:sz w:val="17"/>
              </w:rPr>
              <w:tab/>
              <w:tab/>
              <w:t>EARLY TERMINATION</w:t>
            </w:r>
          </w:p>
        </w:tc>
      </w:tr>
    </w:tbl>
    <w:p>
      <w:pPr>
        <w:pStyle w:val="Normal"/>
        <w:widowControl w:val="false"/>
        <w:jc w:val="both"/>
        <w:rPr/>
      </w:pPr>
      <w:r>
        <w:rPr>
          <w:rFonts w:cs="Arial" w:ascii="Arial" w:hAnsi="Arial"/>
          <w:b/>
          <w:sz w:val="17"/>
        </w:rPr>
        <w:t>6.1.</w:t>
      </w:r>
      <w:r>
        <w:rPr>
          <w:rFonts w:cs="Arial" w:ascii="Arial" w:hAnsi="Arial"/>
          <w:sz w:val="17"/>
        </w:rPr>
        <w:t xml:space="preserve"> </w:t>
      </w:r>
      <w:r>
        <w:rPr>
          <w:rFonts w:cs="Arial" w:ascii="Arial" w:hAnsi="Arial"/>
          <w:b/>
          <w:sz w:val="17"/>
          <w:u w:val="single"/>
        </w:rPr>
        <w:t>REMEDIES UPON AN EVENT OF DEFAULT</w:t>
      </w:r>
      <w:r>
        <w:rPr>
          <w:rFonts w:cs="Arial" w:ascii="Arial" w:hAnsi="Arial"/>
          <w:b/>
          <w:sz w:val="17"/>
        </w:rPr>
        <w:t>.</w:t>
      </w:r>
      <w:r>
        <w:rPr>
          <w:rFonts w:cs="Arial" w:ascii="Arial" w:hAnsi="Arial"/>
          <w:sz w:val="17"/>
        </w:rPr>
        <w:t xml:space="preserve">  If an Event of Default occurs with respect to a Defaulting Party, the Non-Defaulting Party may (</w:t>
      </w:r>
      <w:r>
        <w:rPr>
          <w:rFonts w:cs="Arial" w:ascii="Arial" w:hAnsi="Arial"/>
          <w:sz w:val="17"/>
          <w:lang w:val="en-CA"/>
        </w:rPr>
        <w:t>i</w:t>
      </w:r>
      <w:r>
        <w:rPr>
          <w:rFonts w:cs="Arial" w:ascii="Arial" w:hAnsi="Arial"/>
          <w:sz w:val="17"/>
        </w:rPr>
        <w:t>) provide written notice of such Event of Default to the Defaulting Party stating the nature of such Event of Default (ii) establish a date between 1 and 20 Business Days after such notice is effective on which this Agreement will terminate ("</w:t>
      </w:r>
      <w:r>
        <w:rPr>
          <w:rFonts w:cs="Arial" w:ascii="Arial" w:hAnsi="Arial"/>
          <w:sz w:val="17"/>
          <w:u w:val="single"/>
        </w:rPr>
        <w:t>Early Termination Date</w:t>
      </w:r>
      <w:r>
        <w:rPr>
          <w:rFonts w:cs="Arial" w:ascii="Arial" w:hAnsi="Arial"/>
          <w:sz w:val="17"/>
        </w:rPr>
        <w:t>"); (iii) withhold any payments due under this Agreement; and/or (iv) suspend performance.</w:t>
      </w:r>
    </w:p>
    <w:p>
      <w:pPr>
        <w:pStyle w:val="Normal"/>
        <w:keepNext w:val="true"/>
        <w:widowControl w:val="false"/>
        <w:jc w:val="both"/>
        <w:rPr/>
      </w:pPr>
      <w:r>
        <w:rPr>
          <w:rFonts w:cs="Arial" w:ascii="Arial" w:hAnsi="Arial"/>
          <w:b/>
          <w:sz w:val="17"/>
        </w:rPr>
        <w:t xml:space="preserve">6.2.  </w:t>
      </w:r>
      <w:r>
        <w:rPr>
          <w:rFonts w:cs="Arial" w:ascii="Arial" w:hAnsi="Arial"/>
          <w:b/>
          <w:sz w:val="17"/>
          <w:u w:val="single"/>
        </w:rPr>
        <w:t>EARLY TERMINATION PAYMENT</w:t>
      </w:r>
      <w:r>
        <w:rPr>
          <w:rFonts w:cs="Arial" w:ascii="Arial" w:hAnsi="Arial"/>
          <w:b/>
          <w:sz w:val="17"/>
        </w:rPr>
        <w:t>.</w:t>
      </w:r>
      <w:r>
        <w:rPr>
          <w:rFonts w:cs="Arial" w:ascii="Arial" w:hAnsi="Arial"/>
          <w:sz w:val="17"/>
        </w:rPr>
        <w:t xml:space="preserve"> </w:t>
      </w:r>
    </w:p>
    <w:p>
      <w:pPr>
        <w:pStyle w:val="Normal"/>
        <w:keepNext w:val="true"/>
        <w:jc w:val="both"/>
        <w:rPr/>
      </w:pPr>
      <w:r>
        <w:rPr>
          <w:rFonts w:cs="Arial" w:ascii="Arial" w:hAnsi="Arial"/>
          <w:b/>
          <w:sz w:val="17"/>
        </w:rPr>
        <w:t xml:space="preserve">6.2.1.  </w:t>
      </w:r>
      <w:r>
        <w:rPr>
          <w:rFonts w:cs="Arial" w:ascii="Arial" w:hAnsi="Arial"/>
          <w:b/>
          <w:sz w:val="17"/>
          <w:u w:val="single"/>
        </w:rPr>
        <w:t>Calculation</w:t>
      </w:r>
      <w:r>
        <w:rPr>
          <w:rFonts w:cs="Arial" w:ascii="Arial" w:hAnsi="Arial"/>
          <w:b/>
          <w:sz w:val="17"/>
        </w:rPr>
        <w:t xml:space="preserve">.  </w:t>
      </w:r>
      <w:r>
        <w:rPr>
          <w:rFonts w:cs="Arial" w:ascii="Arial" w:hAnsi="Arial"/>
          <w:sz w:val="17"/>
        </w:rPr>
        <w:t>If an Early Termination Date has been designated, the Non-Defaulting Party will calculate its Gains, Costs and Losses resulting from the termination of this Agreement into a single net amount, and the Defaulting Party will pay such amount ("</w:t>
      </w:r>
      <w:r>
        <w:rPr>
          <w:rFonts w:cs="Arial" w:ascii="Arial" w:hAnsi="Arial"/>
          <w:sz w:val="17"/>
          <w:u w:val="single"/>
        </w:rPr>
        <w:t>Early Termination Payment</w:t>
      </w:r>
      <w:r>
        <w:rPr>
          <w:rFonts w:cs="Arial" w:ascii="Arial" w:hAnsi="Arial"/>
          <w:sz w:val="17"/>
        </w:rPr>
        <w:t xml:space="preserve">") to the Non-Defaulting Party as provided in </w:t>
      </w:r>
      <w:r>
        <w:rPr>
          <w:rFonts w:cs="Arial" w:ascii="Arial" w:hAnsi="Arial"/>
          <w:sz w:val="17"/>
          <w:u w:val="single"/>
        </w:rPr>
        <w:t>Section 6.2.2</w:t>
      </w:r>
      <w:r>
        <w:rPr>
          <w:rFonts w:cs="Arial" w:ascii="Arial" w:hAnsi="Arial"/>
          <w:sz w:val="17"/>
        </w:rPr>
        <w:t>.  As used herein with respect to the Non-Defaulting Party: (i) "</w:t>
      </w:r>
      <w:r>
        <w:rPr>
          <w:rFonts w:cs="Arial" w:ascii="Arial" w:hAnsi="Arial"/>
          <w:sz w:val="17"/>
          <w:u w:val="single"/>
        </w:rPr>
        <w:t>Costs</w:t>
      </w:r>
      <w:r>
        <w:rPr>
          <w:rFonts w:cs="Arial" w:ascii="Arial" w:hAnsi="Arial"/>
          <w:sz w:val="17"/>
        </w:rPr>
        <w:t>" will mean brokerage fees, commissions and other similar transaction costs and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 (ii) "</w:t>
      </w:r>
      <w:r>
        <w:rPr>
          <w:rFonts w:cs="Arial" w:ascii="Arial" w:hAnsi="Arial"/>
          <w:sz w:val="17"/>
          <w:u w:val="single"/>
        </w:rPr>
        <w:t>Gains</w:t>
      </w:r>
      <w:r>
        <w:rPr>
          <w:rFonts w:cs="Arial" w:ascii="Arial" w:hAnsi="Arial"/>
          <w:sz w:val="17"/>
        </w:rPr>
        <w:t>" will mean an amount equal to the present value of the economic benefit (exclusive of Costs), if any, resulting from the termination of the Non-Defaulting Party's obligations under this Agreement, determined by comparing (a) the value of the remaining energy to be delivered under this Agreement (based on the Anticipated Usage for the remainder of the Contract Term and regardless of whether such energy is supplied by EESI or the applicable Utility) at the EESI Energy Price under the Agreement had it not been terminated (the "</w:t>
      </w:r>
      <w:r>
        <w:rPr>
          <w:rFonts w:cs="Arial" w:ascii="Arial" w:hAnsi="Arial"/>
          <w:sz w:val="17"/>
          <w:u w:val="single"/>
        </w:rPr>
        <w:t>Contract Value</w:t>
      </w:r>
      <w:r>
        <w:rPr>
          <w:rFonts w:cs="Arial" w:ascii="Arial" w:hAnsi="Arial"/>
          <w:sz w:val="17"/>
        </w:rPr>
        <w:t>") to (b) the same quantities of energy at the relevant market prices for the remaining Contract Term (the "</w:t>
      </w:r>
      <w:r>
        <w:rPr>
          <w:rFonts w:cs="Arial" w:ascii="Arial" w:hAnsi="Arial"/>
          <w:sz w:val="17"/>
          <w:u w:val="single"/>
        </w:rPr>
        <w:t>Market Value</w:t>
      </w:r>
      <w:r>
        <w:rPr>
          <w:rFonts w:cs="Arial" w:ascii="Arial" w:hAnsi="Arial"/>
          <w:sz w:val="17"/>
        </w:rPr>
        <w:t>"); and (iii) "</w:t>
      </w:r>
      <w:r>
        <w:rPr>
          <w:rFonts w:cs="Arial" w:ascii="Arial" w:hAnsi="Arial"/>
          <w:sz w:val="17"/>
          <w:u w:val="single"/>
        </w:rPr>
        <w:t>Losses</w:t>
      </w:r>
      <w:r>
        <w:rPr>
          <w:rFonts w:cs="Arial" w:ascii="Arial" w:hAnsi="Arial"/>
          <w:sz w:val="17"/>
        </w:rPr>
        <w:t xml:space="preserve">" will mean an amount equal to the present value of the economic loss (exclusive of Costs), if any, to the Non-Defaulting Party resulting from the termination of its obligations with respect to this Agreement, determined by comparing the Contract Value to the Market Value.   A discount rate of 6% will be used to calculate any present value under this provision.  To ascertain Market Value, the Non-Defaulting Party may consider, among other things, settlement prices of applicable NYMEX power futures contracts, quotations from leading dealers in energy swap contracts and other bona fide third party offers (including rates available for Utility services), all adjusted for the length of the remaining Contract Term and differences in transmission costs and volume. </w:t>
      </w:r>
    </w:p>
    <w:p>
      <w:pPr>
        <w:pStyle w:val="Normal"/>
        <w:widowControl w:val="false"/>
        <w:jc w:val="both"/>
        <w:rPr/>
      </w:pPr>
      <w:r>
        <w:rPr>
          <w:rFonts w:cs="Arial" w:ascii="Arial" w:hAnsi="Arial"/>
          <w:b/>
          <w:sz w:val="17"/>
        </w:rPr>
        <w:t xml:space="preserve">6.2.2.  </w:t>
      </w:r>
      <w:r>
        <w:rPr>
          <w:rFonts w:cs="Arial" w:ascii="Arial" w:hAnsi="Arial"/>
          <w:b/>
          <w:sz w:val="17"/>
          <w:u w:val="single"/>
        </w:rPr>
        <w:t>Payment</w:t>
      </w:r>
      <w:r>
        <w:rPr>
          <w:rFonts w:cs="Arial" w:ascii="Arial" w:hAnsi="Arial"/>
          <w:b/>
          <w:sz w:val="17"/>
        </w:rPr>
        <w:t xml:space="preserve">.  </w:t>
      </w:r>
      <w:r>
        <w:rPr>
          <w:rFonts w:cs="Arial" w:ascii="Arial" w:hAnsi="Arial"/>
          <w:sz w:val="17"/>
        </w:rPr>
        <w:t>Within 30 days of the Early Termination Date, the Non-Defaulting Party will notify the Defaulting Party of the Early Termination Payment amount; if such amount constitutes a net Loss to the Non-Defaulting Party, the Defaulting Party will, within 5 Business Days of receipt of such notice, pay the Early Termination Payment to the Non-Defaulting Party, with interest at the Interest Rate from the Early Termination Date until paid.  If such amount represents a net Gain to the Non-Defaulting Party, no payment will be owed to the Defaulting Party.</w:t>
      </w:r>
    </w:p>
    <w:p>
      <w:pPr>
        <w:pStyle w:val="Normal"/>
        <w:spacing w:lineRule="atLeast" w:line="200"/>
        <w:jc w:val="both"/>
        <w:rPr/>
      </w:pPr>
      <w:r>
        <w:rPr>
          <w:rFonts w:cs="Arial" w:ascii="Arial" w:hAnsi="Arial"/>
          <w:b/>
          <w:sz w:val="17"/>
        </w:rPr>
        <w:t xml:space="preserve">6.2.3.  </w:t>
      </w:r>
      <w:r>
        <w:rPr>
          <w:rFonts w:cs="Arial" w:ascii="Arial" w:hAnsi="Arial"/>
          <w:b/>
          <w:sz w:val="17"/>
          <w:u w:val="single"/>
        </w:rPr>
        <w:t>Netting</w:t>
      </w:r>
      <w:r>
        <w:rPr>
          <w:rFonts w:cs="Arial" w:ascii="Arial" w:hAnsi="Arial"/>
          <w:b/>
          <w:sz w:val="17"/>
        </w:rPr>
        <w:t>.</w:t>
      </w:r>
      <w:r>
        <w:rPr>
          <w:rFonts w:cs="Arial" w:ascii="Arial" w:hAnsi="Arial"/>
          <w:sz w:val="17"/>
        </w:rPr>
        <w:t xml:space="preserve">  In the event that the Parties are each required to pay an amount in the same Billing Cycle, then such amounts with respect to each Party may be aggregated and the Parties may discharge their obligations to pay through netting, in which case the Party, if any, owing the greater aggregate amount will pay to the other Party the difference between the amounts owed. </w:t>
      </w:r>
    </w:p>
    <w:p>
      <w:pPr>
        <w:pStyle w:val="Outline2"/>
        <w:jc w:val="both"/>
        <w:rPr/>
      </w:pPr>
      <w:r>
        <w:rPr>
          <w:rFonts w:cs="Arial" w:ascii="Arial" w:hAnsi="Arial"/>
          <w:b/>
          <w:sz w:val="17"/>
        </w:rPr>
        <w:t>6.3 OTHER EARLY TERMINATION BY EESI</w:t>
      </w:r>
      <w:r>
        <w:rPr>
          <w:rFonts w:cs="Arial" w:ascii="Arial" w:hAnsi="Arial"/>
          <w:sz w:val="17"/>
        </w:rPr>
        <w:t>.  If the Act or the Rules are amended, repealed, or changed in any manner whatsoever and, as a result of such changes (a) EESI’s performance hereunder becomes illegal or otherwise violates the Act or Rules or (b) EESI or its activities hereunder become subject to regulation of any kind whatsoever to a greater or different extent than on the Effective Date and such regulation renders this Agreement unenforceable or illegal or (c) prevents or would be likely to prevent the Utility from giving effect to direct access service requests from EESI, then EESI may unilaterally terminate this Agreement upon at least 30 days prior notice to Customer, without any obligation or other liability to Customer, which termination will be effective at 24:00:00 Local Time on the last day of the then current Billing Cycle.</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E5E5E5" w:val="clear"/>
          </w:tcPr>
          <w:p>
            <w:pPr>
              <w:pStyle w:val="Normal"/>
              <w:spacing w:lineRule="atLeast" w:line="240"/>
              <w:ind w:start="360" w:end="0"/>
              <w:jc w:val="both"/>
              <w:rPr/>
            </w:pPr>
            <w:r>
              <w:rPr>
                <w:rFonts w:cs="Arial" w:ascii="Arial" w:hAnsi="Arial"/>
                <w:b/>
                <w:smallCaps/>
                <w:sz w:val="17"/>
              </w:rPr>
              <w:t>SECTION 7</w:t>
            </w:r>
            <w:r>
              <w:rPr>
                <w:rFonts w:cs="Arial" w:ascii="Arial" w:hAnsi="Arial"/>
                <w:b/>
                <w:sz w:val="17"/>
              </w:rPr>
              <w:tab/>
              <w:tab/>
              <w:t>DEFINITIONS</w:t>
            </w:r>
          </w:p>
        </w:tc>
      </w:tr>
    </w:tbl>
    <w:p>
      <w:pPr>
        <w:pStyle w:val="Normal"/>
        <w:jc w:val="both"/>
        <w:rPr>
          <w:rFonts w:ascii="Arial" w:hAnsi="Arial" w:cs="Arial"/>
          <w:sz w:val="17"/>
        </w:rPr>
      </w:pPr>
      <w:r>
        <w:rPr>
          <w:rFonts w:cs="Arial" w:ascii="Arial" w:hAnsi="Arial"/>
          <w:sz w:val="17"/>
        </w:rPr>
        <w:t xml:space="preserve">The following terms shall have the meanings set forth below.  </w:t>
      </w:r>
    </w:p>
    <w:p>
      <w:pPr>
        <w:pStyle w:val="Normal"/>
        <w:widowControl w:val="false"/>
        <w:jc w:val="both"/>
        <w:rPr>
          <w:rFonts w:ascii="Arial" w:hAnsi="Arial" w:cs="Arial"/>
          <w:sz w:val="17"/>
        </w:rPr>
      </w:pPr>
      <w:r>
        <w:rPr>
          <w:rFonts w:cs="Arial" w:ascii="Arial" w:hAnsi="Arial"/>
          <w:sz w:val="17"/>
        </w:rPr>
        <w:t>"</w:t>
      </w:r>
      <w:r>
        <w:rPr>
          <w:rFonts w:cs="Arial" w:ascii="Arial" w:hAnsi="Arial"/>
          <w:b/>
          <w:sz w:val="17"/>
          <w:u w:val="single"/>
        </w:rPr>
        <w:t>Act</w:t>
      </w:r>
      <w:r>
        <w:rPr>
          <w:rFonts w:cs="Arial" w:ascii="Arial" w:hAnsi="Arial"/>
          <w:i/>
          <w:sz w:val="17"/>
        </w:rPr>
        <w:t>"</w:t>
      </w:r>
      <w:r>
        <w:rPr>
          <w:rFonts w:cs="Arial" w:ascii="Arial" w:hAnsi="Arial"/>
          <w:sz w:val="17"/>
        </w:rPr>
        <w:t xml:space="preserve"> means the "Retail Access Implementation Plan and Operating Procedure" (or similar document) and related tariffs of each applicable Utility as filed with and approved by the PUC that affect the sale and delivery of Energy by Competitive Suppliers, including EESI, or the sale, transmission and distribution of Energy and other services contemplated by this Agreement, a</w:t>
      </w:r>
      <w:r>
        <w:rPr>
          <w:rFonts w:cs="Arial" w:ascii="Arial" w:hAnsi="Arial"/>
          <w:sz w:val="16"/>
        </w:rPr>
        <w:t>s may be amended from time to time.</w:t>
      </w:r>
    </w:p>
    <w:p>
      <w:pPr>
        <w:pStyle w:val="Normal"/>
        <w:jc w:val="both"/>
        <w:rPr/>
      </w:pPr>
      <w:r>
        <w:rPr>
          <w:rFonts w:cs="Arial" w:ascii="Arial" w:hAnsi="Arial"/>
          <w:sz w:val="17"/>
        </w:rPr>
        <w:t>"</w:t>
      </w:r>
      <w:r>
        <w:rPr>
          <w:rFonts w:cs="Arial" w:ascii="Arial" w:hAnsi="Arial"/>
          <w:b/>
          <w:sz w:val="17"/>
          <w:u w:val="single"/>
        </w:rPr>
        <w:t>Actual Usage</w:t>
      </w:r>
      <w:r>
        <w:rPr>
          <w:rFonts w:cs="Arial" w:ascii="Arial" w:hAnsi="Arial"/>
          <w:sz w:val="17"/>
        </w:rPr>
        <w:t>" means the actual amount of Energy (in kWh) used at all Facilities during each Contract Year.</w:t>
      </w:r>
    </w:p>
    <w:p>
      <w:pPr>
        <w:pStyle w:val="Normal"/>
        <w:jc w:val="both"/>
        <w:rPr>
          <w:rFonts w:ascii="Arial" w:hAnsi="Arial" w:cs="Arial"/>
          <w:sz w:val="17"/>
        </w:rPr>
      </w:pPr>
      <w:r>
        <w:rPr>
          <w:rFonts w:cs="Arial" w:ascii="Arial" w:hAnsi="Arial"/>
          <w:sz w:val="17"/>
        </w:rPr>
        <w:t>“</w:t>
      </w:r>
      <w:r>
        <w:rPr>
          <w:rFonts w:cs="Arial" w:ascii="Arial" w:hAnsi="Arial"/>
          <w:b/>
          <w:sz w:val="17"/>
          <w:u w:val="single"/>
        </w:rPr>
        <w:t>Ancillary Services Rate</w:t>
      </w:r>
      <w:r>
        <w:rPr>
          <w:rFonts w:cs="Arial" w:ascii="Arial" w:hAnsi="Arial"/>
          <w:sz w:val="17"/>
        </w:rPr>
        <w:t xml:space="preserve">” </w:t>
      </w:r>
      <w:r>
        <w:rPr>
          <w:rFonts w:cs="Arial" w:ascii="Arial" w:hAnsi="Arial"/>
          <w:color w:val="000000"/>
          <w:sz w:val="17"/>
          <w:lang w:eastAsia="en-US"/>
        </w:rPr>
        <w:t xml:space="preserve">means (i) the day-ahead NYISO Tariff Schedule III Regulation and Frequency Response services rate; </w:t>
      </w:r>
      <w:r>
        <w:rPr>
          <w:rFonts w:cs="Arial" w:ascii="Arial" w:hAnsi="Arial"/>
          <w:color w:val="000000"/>
          <w:sz w:val="17"/>
          <w:u w:val="single"/>
          <w:lang w:eastAsia="en-US"/>
        </w:rPr>
        <w:t>provided however</w:t>
      </w:r>
      <w:r>
        <w:rPr>
          <w:rFonts w:cs="Arial" w:ascii="Arial" w:hAnsi="Arial"/>
          <w:color w:val="000000"/>
          <w:sz w:val="17"/>
          <w:lang w:eastAsia="en-US"/>
        </w:rPr>
        <w:t xml:space="preserve">, if an applicable price is not posted on a day-ahead basis, the price for each hour shall be based upon the average hourly prices for the previous 7 days; </w:t>
      </w:r>
      <w:r>
        <w:rPr>
          <w:rFonts w:cs="Arial" w:ascii="Arial" w:hAnsi="Arial"/>
          <w:color w:val="000000"/>
          <w:sz w:val="17"/>
          <w:u w:val="single"/>
          <w:lang w:eastAsia="en-US"/>
        </w:rPr>
        <w:t>plus</w:t>
      </w:r>
      <w:r>
        <w:rPr>
          <w:rFonts w:cs="Arial" w:ascii="Arial" w:hAnsi="Arial"/>
          <w:color w:val="000000"/>
          <w:sz w:val="17"/>
          <w:lang w:eastAsia="en-US"/>
        </w:rPr>
        <w:t xml:space="preserve"> (ii) the day-ahead NYISO Tariff Schedule V Operating Reserve services weighted average rate; </w:t>
      </w:r>
      <w:r>
        <w:rPr>
          <w:rFonts w:cs="Arial" w:ascii="Arial" w:hAnsi="Arial"/>
          <w:color w:val="000000"/>
          <w:sz w:val="17"/>
          <w:u w:val="single"/>
          <w:lang w:eastAsia="en-US"/>
        </w:rPr>
        <w:t>provided, however</w:t>
      </w:r>
      <w:r>
        <w:rPr>
          <w:rFonts w:cs="Arial" w:ascii="Arial" w:hAnsi="Arial"/>
          <w:color w:val="000000"/>
          <w:sz w:val="17"/>
          <w:lang w:eastAsia="en-US"/>
        </w:rPr>
        <w:t>, if an applicable price is not posted on a day-ahead basis, the price for each hour shall be based upon the average hourly prices for the previous 7 days.</w:t>
      </w:r>
    </w:p>
    <w:p>
      <w:pPr>
        <w:pStyle w:val="Normal"/>
        <w:widowControl w:val="false"/>
        <w:jc w:val="both"/>
        <w:rPr/>
      </w:pPr>
      <w:r>
        <w:rPr>
          <w:rFonts w:eastAsia="Arial" w:cs="Arial" w:ascii="Arial" w:hAnsi="Arial"/>
          <w:sz w:val="17"/>
        </w:rPr>
        <w:t xml:space="preserve"> </w:t>
      </w:r>
      <w:r>
        <w:rPr>
          <w:rFonts w:cs="Arial" w:ascii="Arial" w:hAnsi="Arial"/>
          <w:sz w:val="17"/>
        </w:rPr>
        <w:t>“</w:t>
      </w:r>
      <w:r>
        <w:rPr>
          <w:rFonts w:cs="Arial" w:ascii="Arial" w:hAnsi="Arial"/>
          <w:b/>
          <w:sz w:val="17"/>
          <w:u w:val="single"/>
        </w:rPr>
        <w:t>Average Annual Load Factor</w:t>
      </w:r>
      <w:r>
        <w:rPr>
          <w:rFonts w:cs="Arial" w:ascii="Arial" w:hAnsi="Arial"/>
          <w:sz w:val="17"/>
        </w:rPr>
        <w:t>” means, for each facility, the weighted average of the total sum of Energy usage (kWh) for each of the 12 months preceding the Effective Date, divided by the product of (i) the monthly peak demand multiplied by (ii) the number of hours in the month.</w:t>
      </w:r>
    </w:p>
    <w:p>
      <w:pPr>
        <w:pStyle w:val="Normal"/>
        <w:jc w:val="both"/>
        <w:rPr/>
      </w:pPr>
      <w:r>
        <w:rPr>
          <w:rFonts w:cs="Arial" w:ascii="Arial" w:hAnsi="Arial"/>
          <w:sz w:val="17"/>
        </w:rPr>
        <w:t>"</w:t>
      </w:r>
      <w:r>
        <w:rPr>
          <w:rFonts w:cs="Arial" w:ascii="Arial" w:hAnsi="Arial"/>
          <w:b/>
          <w:sz w:val="17"/>
          <w:u w:val="single"/>
        </w:rPr>
        <w:t>Business Day</w:t>
      </w:r>
      <w:r>
        <w:rPr>
          <w:rFonts w:cs="Arial" w:ascii="Arial" w:hAnsi="Arial"/>
          <w:sz w:val="17"/>
        </w:rPr>
        <w:t>" means a day on which Federal Reserve member banks in New York City are open for business; and a Business Day shall open at 8:00 a.m. and close at 5:00 p.m. Local Time for each Party’s principal place of business.</w:t>
      </w:r>
    </w:p>
    <w:p>
      <w:pPr>
        <w:pStyle w:val="Normal"/>
        <w:jc w:val="both"/>
        <w:rPr/>
      </w:pPr>
      <w:r>
        <w:rPr>
          <w:rFonts w:cs="Arial" w:ascii="Arial" w:hAnsi="Arial"/>
          <w:sz w:val="17"/>
        </w:rPr>
        <w:t>“</w:t>
      </w:r>
      <w:r>
        <w:rPr>
          <w:rFonts w:cs="Arial" w:ascii="Arial" w:hAnsi="Arial"/>
          <w:b/>
          <w:sz w:val="17"/>
          <w:u w:val="single"/>
        </w:rPr>
        <w:t>CEA</w:t>
      </w:r>
      <w:r>
        <w:rPr>
          <w:rFonts w:cs="Arial" w:ascii="Arial" w:hAnsi="Arial"/>
          <w:sz w:val="17"/>
        </w:rPr>
        <w:t xml:space="preserve">” means the Commodity Exchange Act, U.S.C §§1-25, </w:t>
      </w:r>
      <w:r>
        <w:rPr>
          <w:rFonts w:cs="Arial" w:ascii="Arial" w:hAnsi="Arial"/>
          <w:i/>
          <w:sz w:val="17"/>
        </w:rPr>
        <w:t>et seq</w:t>
      </w:r>
      <w:r>
        <w:rPr>
          <w:rFonts w:cs="Arial" w:ascii="Arial" w:hAnsi="Arial"/>
          <w:sz w:val="17"/>
        </w:rPr>
        <w:t>. as amended.</w:t>
      </w:r>
    </w:p>
    <w:p>
      <w:pPr>
        <w:pStyle w:val="Normal"/>
        <w:tabs>
          <w:tab w:val="clear" w:pos="720"/>
          <w:tab w:val="left" w:pos="3870" w:leader="none"/>
        </w:tabs>
        <w:jc w:val="both"/>
        <w:rPr/>
      </w:pPr>
      <w:r>
        <w:rPr>
          <w:rFonts w:cs="Arial" w:ascii="Arial" w:hAnsi="Arial"/>
          <w:sz w:val="17"/>
        </w:rPr>
        <w:t>"</w:t>
      </w:r>
      <w:r>
        <w:rPr>
          <w:rFonts w:cs="Arial" w:ascii="Arial" w:hAnsi="Arial"/>
          <w:b/>
          <w:sz w:val="17"/>
          <w:u w:val="single"/>
        </w:rPr>
        <w:t>Competitive Supplier</w:t>
      </w:r>
      <w:r>
        <w:rPr>
          <w:rFonts w:cs="Arial" w:ascii="Arial" w:hAnsi="Arial"/>
          <w:sz w:val="17"/>
        </w:rPr>
        <w:t>" means an "energy services company" or “ESCo” under the Act or Rules and “billing agent” as may be defined in the Acts or Rules.</w:t>
      </w:r>
    </w:p>
    <w:p>
      <w:pPr>
        <w:pStyle w:val="Normal"/>
        <w:tabs>
          <w:tab w:val="clear" w:pos="720"/>
          <w:tab w:val="left" w:pos="3870" w:leader="none"/>
        </w:tabs>
        <w:jc w:val="both"/>
        <w:rPr/>
      </w:pPr>
      <w:r>
        <w:rPr>
          <w:rFonts w:cs="Arial" w:ascii="Arial" w:hAnsi="Arial"/>
          <w:sz w:val="17"/>
        </w:rPr>
        <w:t>"</w:t>
      </w:r>
      <w:r>
        <w:rPr>
          <w:rFonts w:cs="Arial" w:ascii="Arial" w:hAnsi="Arial"/>
          <w:b/>
          <w:sz w:val="17"/>
          <w:u w:val="single"/>
        </w:rPr>
        <w:t>Connection Fees</w:t>
      </w:r>
      <w:r>
        <w:rPr>
          <w:rFonts w:cs="Arial" w:ascii="Arial" w:hAnsi="Arial"/>
          <w:sz w:val="17"/>
        </w:rPr>
        <w:t>" means all deposits, connection fees and metering charges related to the purchase and installation of meters and associated equipment or other similar amounts payable to a Utility to establish or maintain electric service at each Facility.</w:t>
      </w:r>
    </w:p>
    <w:p>
      <w:pPr>
        <w:pStyle w:val="Normal"/>
        <w:jc w:val="both"/>
        <w:rPr>
          <w:rFonts w:ascii="Arial" w:hAnsi="Arial" w:cs="Arial"/>
          <w:i/>
          <w:i/>
          <w:sz w:val="17"/>
        </w:rPr>
      </w:pPr>
      <w:r>
        <w:rPr>
          <w:rFonts w:cs="Arial" w:ascii="Arial" w:hAnsi="Arial"/>
          <w:sz w:val="17"/>
        </w:rPr>
        <w:t>"</w:t>
      </w:r>
      <w:r>
        <w:rPr>
          <w:rFonts w:cs="Arial" w:ascii="Arial" w:hAnsi="Arial"/>
          <w:b/>
          <w:sz w:val="17"/>
          <w:u w:val="single"/>
        </w:rPr>
        <w:t>Contract Year</w:t>
      </w:r>
      <w:r>
        <w:rPr>
          <w:rFonts w:cs="Arial" w:ascii="Arial" w:hAnsi="Arial"/>
          <w:sz w:val="17"/>
        </w:rPr>
        <w:t>" means a period of 12 months with the first Contract Year beginning on the Service Date and each subsequent Contract Year commencing on the anniversary of the Service Date.</w:t>
      </w:r>
    </w:p>
    <w:p>
      <w:pPr>
        <w:pStyle w:val="Normal"/>
        <w:jc w:val="both"/>
        <w:rPr/>
      </w:pPr>
      <w:r>
        <w:rPr>
          <w:rFonts w:cs="Arial" w:ascii="Arial" w:hAnsi="Arial"/>
          <w:sz w:val="17"/>
        </w:rPr>
        <w:t>"</w:t>
      </w:r>
      <w:r>
        <w:rPr>
          <w:rFonts w:cs="Arial" w:ascii="Arial" w:hAnsi="Arial"/>
          <w:b/>
          <w:sz w:val="17"/>
          <w:u w:val="single"/>
        </w:rPr>
        <w:t>Costs</w:t>
      </w:r>
      <w:r>
        <w:rPr>
          <w:rFonts w:cs="Arial" w:ascii="Arial" w:hAnsi="Arial"/>
          <w:sz w:val="17"/>
        </w:rPr>
        <w:t>" means imbalance charges or penalties and any brokerage fees, commissions and other similar transaction costs and expenses reasonably incurred by a Party either in terminating any arrangement pursuant to which it has hedged its obligations or entering into new arrangements and attorneys’ fees, if any, incurred in connection with enforcing its rights under this Agreement.</w:t>
      </w:r>
    </w:p>
    <w:p>
      <w:pPr>
        <w:pStyle w:val="Normal"/>
        <w:tabs>
          <w:tab w:val="clear" w:pos="720"/>
          <w:tab w:val="left" w:pos="3870" w:leader="none"/>
        </w:tabs>
        <w:jc w:val="both"/>
        <w:rPr/>
      </w:pPr>
      <w:r>
        <w:rPr>
          <w:rFonts w:eastAsia="Arial" w:cs="Arial" w:ascii="Arial" w:hAnsi="Arial"/>
          <w:sz w:val="17"/>
        </w:rPr>
        <w:t xml:space="preserve"> </w:t>
      </w:r>
      <w:r>
        <w:rPr>
          <w:rFonts w:cs="Arial" w:ascii="Arial" w:hAnsi="Arial"/>
          <w:sz w:val="17"/>
        </w:rPr>
        <w:t>“</w:t>
      </w:r>
      <w:r>
        <w:rPr>
          <w:rFonts w:cs="Arial" w:ascii="Arial" w:hAnsi="Arial"/>
          <w:b/>
          <w:sz w:val="17"/>
          <w:u w:val="single"/>
        </w:rPr>
        <w:t>Default Service</w:t>
      </w:r>
      <w:r>
        <w:rPr>
          <w:rFonts w:cs="Arial" w:ascii="Arial" w:hAnsi="Arial"/>
          <w:sz w:val="17"/>
        </w:rPr>
        <w:t xml:space="preserve">” means the Energy service provided to customers who have not selected, or have terminated or been terminated by, a Competitive Supplier and have been placed on "default service" or "standard offer service" (or other equivalent service however denominated) under the Act and Rules. </w:t>
      </w:r>
    </w:p>
    <w:p>
      <w:pPr>
        <w:pStyle w:val="Normal"/>
        <w:jc w:val="both"/>
        <w:rPr/>
      </w:pPr>
      <w:r>
        <w:rPr>
          <w:rFonts w:cs="Arial" w:ascii="Arial" w:hAnsi="Arial"/>
          <w:sz w:val="17"/>
          <w:u w:val="single"/>
        </w:rPr>
        <w:t>"</w:t>
      </w:r>
      <w:r>
        <w:rPr>
          <w:rFonts w:cs="Arial" w:ascii="Arial" w:hAnsi="Arial"/>
          <w:b/>
          <w:sz w:val="17"/>
          <w:u w:val="single"/>
        </w:rPr>
        <w:t>Full Contract Amount</w:t>
      </w:r>
      <w:r>
        <w:rPr>
          <w:rFonts w:cs="Arial" w:ascii="Arial" w:hAnsi="Arial"/>
          <w:sz w:val="17"/>
        </w:rPr>
        <w:t xml:space="preserve">" means for any period of determination, the charges that Customer would have paid to EESI hereunder had Customer used the Normal Usage for such period. </w:t>
      </w:r>
    </w:p>
    <w:p>
      <w:pPr>
        <w:pStyle w:val="Normal"/>
        <w:widowControl w:val="false"/>
        <w:jc w:val="both"/>
        <w:rPr/>
      </w:pPr>
      <w:r>
        <w:rPr>
          <w:rFonts w:cs="Arial" w:ascii="Arial" w:hAnsi="Arial"/>
          <w:sz w:val="17"/>
        </w:rPr>
        <w:t>“</w:t>
      </w:r>
      <w:r>
        <w:rPr>
          <w:rFonts w:cs="Arial" w:ascii="Arial" w:hAnsi="Arial"/>
          <w:b/>
          <w:sz w:val="17"/>
          <w:u w:val="single"/>
        </w:rPr>
        <w:t>Governmental Authority</w:t>
      </w:r>
      <w:r>
        <w:rPr>
          <w:rFonts w:cs="Arial" w:ascii="Arial" w:hAnsi="Arial"/>
          <w:sz w:val="17"/>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the Act or Rules by agreement of the Parties with an interest in such dispute.</w:t>
      </w:r>
    </w:p>
    <w:p>
      <w:pPr>
        <w:pStyle w:val="Normal"/>
        <w:jc w:val="both"/>
        <w:rPr/>
      </w:pPr>
      <w:r>
        <w:rPr>
          <w:rFonts w:cs="Arial" w:ascii="Arial" w:hAnsi="Arial"/>
          <w:sz w:val="17"/>
        </w:rPr>
        <w:t>"</w:t>
      </w:r>
      <w:r>
        <w:rPr>
          <w:rFonts w:cs="Arial" w:ascii="Arial" w:hAnsi="Arial"/>
          <w:b/>
          <w:sz w:val="17"/>
          <w:u w:val="single"/>
        </w:rPr>
        <w:t>Interest Rate</w:t>
      </w:r>
      <w:r>
        <w:rPr>
          <w:rFonts w:cs="Arial" w:ascii="Arial" w:hAnsi="Arial"/>
          <w:sz w:val="17"/>
        </w:rPr>
        <w:t>" means a rate per annum equal to 2% over the per annum rate of interest equal to the Prime Rate, provided the Interest Rate charged and collected shall never exceed in the aggregate, taking into account all payments constituting interest under applicable law, the maximum rate permitted by applicable law.</w:t>
      </w:r>
    </w:p>
    <w:p>
      <w:pPr>
        <w:pStyle w:val="Normal"/>
        <w:jc w:val="both"/>
        <w:rPr/>
      </w:pPr>
      <w:r>
        <w:rPr>
          <w:rFonts w:cs="Arial" w:ascii="Arial" w:hAnsi="Arial"/>
          <w:sz w:val="17"/>
        </w:rPr>
        <w:t>“</w:t>
      </w:r>
      <w:r>
        <w:rPr>
          <w:rFonts w:cs="Arial" w:ascii="Arial" w:hAnsi="Arial"/>
          <w:b/>
          <w:sz w:val="17"/>
          <w:u w:val="single"/>
        </w:rPr>
        <w:t>Local Time</w:t>
      </w:r>
      <w:r>
        <w:rPr>
          <w:rFonts w:cs="Arial" w:ascii="Arial" w:hAnsi="Arial"/>
          <w:sz w:val="17"/>
        </w:rPr>
        <w:t>” means the then prevailing time (standard or daylight) of the time zone in which the Facilities are located.</w:t>
      </w:r>
    </w:p>
    <w:p>
      <w:pPr>
        <w:pStyle w:val="Normal"/>
        <w:jc w:val="both"/>
        <w:rPr>
          <w:rFonts w:ascii="Arial" w:hAnsi="Arial" w:cs="Arial"/>
          <w:i/>
          <w:i/>
          <w:sz w:val="17"/>
        </w:rPr>
      </w:pPr>
      <w:r>
        <w:rPr>
          <w:rFonts w:cs="Arial" w:ascii="Arial" w:hAnsi="Arial"/>
          <w:sz w:val="17"/>
        </w:rPr>
        <w:t>“</w:t>
      </w:r>
      <w:r>
        <w:rPr>
          <w:rFonts w:cs="Arial" w:ascii="Arial" w:hAnsi="Arial"/>
          <w:b/>
          <w:sz w:val="17"/>
          <w:u w:val="single"/>
        </w:rPr>
        <w:t>Minimum Load Factor</w:t>
      </w:r>
      <w:r>
        <w:rPr>
          <w:rFonts w:cs="Arial" w:ascii="Arial" w:hAnsi="Arial"/>
          <w:sz w:val="17"/>
        </w:rPr>
        <w:t xml:space="preserve">” shall have the meaning provided in </w:t>
      </w:r>
      <w:r>
        <w:rPr>
          <w:rFonts w:cs="Arial" w:ascii="Arial" w:hAnsi="Arial"/>
          <w:sz w:val="17"/>
          <w:u w:val="single"/>
        </w:rPr>
        <w:t>Sec. 3.5</w:t>
      </w:r>
      <w:r>
        <w:rPr>
          <w:rFonts w:cs="Arial" w:ascii="Arial" w:hAnsi="Arial"/>
          <w:sz w:val="17"/>
        </w:rPr>
        <w:t xml:space="preserve">. </w:t>
      </w:r>
    </w:p>
    <w:p>
      <w:pPr>
        <w:pStyle w:val="Normal"/>
        <w:jc w:val="both"/>
        <w:rPr/>
      </w:pPr>
      <w:r>
        <w:rPr>
          <w:rFonts w:cs="Arial" w:ascii="Arial" w:hAnsi="Arial"/>
          <w:sz w:val="17"/>
        </w:rPr>
        <w:t>“</w:t>
      </w:r>
      <w:r>
        <w:rPr>
          <w:rFonts w:cs="Arial" w:ascii="Arial" w:hAnsi="Arial"/>
          <w:b/>
          <w:sz w:val="17"/>
          <w:u w:val="single"/>
        </w:rPr>
        <w:t>Normal High Usage</w:t>
      </w:r>
      <w:r>
        <w:rPr>
          <w:rFonts w:cs="Arial" w:ascii="Arial" w:hAnsi="Arial"/>
          <w:sz w:val="17"/>
        </w:rPr>
        <w:t>" means for each Contract Year after the first Contract Year, 110% of the Normal Usage.</w:t>
      </w:r>
    </w:p>
    <w:p>
      <w:pPr>
        <w:pStyle w:val="Normal"/>
        <w:jc w:val="both"/>
        <w:rPr/>
      </w:pPr>
      <w:r>
        <w:rPr>
          <w:rFonts w:cs="Arial" w:ascii="Arial" w:hAnsi="Arial"/>
          <w:sz w:val="17"/>
        </w:rPr>
        <w:t>"</w:t>
      </w:r>
      <w:r>
        <w:rPr>
          <w:rFonts w:cs="Arial" w:ascii="Arial" w:hAnsi="Arial"/>
          <w:b/>
          <w:sz w:val="17"/>
          <w:u w:val="single"/>
        </w:rPr>
        <w:t>Normal Low Usage</w:t>
      </w:r>
      <w:r>
        <w:rPr>
          <w:rFonts w:cs="Arial" w:ascii="Arial" w:hAnsi="Arial"/>
          <w:sz w:val="17"/>
        </w:rPr>
        <w:t>" means for any Contract Year after the first Contract Year, 90% of the Normal Usage.</w:t>
      </w:r>
    </w:p>
    <w:p>
      <w:pPr>
        <w:pStyle w:val="Normal"/>
        <w:jc w:val="both"/>
        <w:rPr/>
      </w:pPr>
      <w:r>
        <w:rPr>
          <w:rFonts w:cs="Arial" w:ascii="Arial" w:hAnsi="Arial"/>
          <w:sz w:val="17"/>
        </w:rPr>
        <w:t>"</w:t>
      </w:r>
      <w:r>
        <w:rPr>
          <w:rFonts w:cs="Arial" w:ascii="Arial" w:hAnsi="Arial"/>
          <w:b/>
          <w:sz w:val="17"/>
          <w:u w:val="single"/>
        </w:rPr>
        <w:t>Normal Usage</w:t>
      </w:r>
      <w:r>
        <w:rPr>
          <w:rFonts w:cs="Arial" w:ascii="Arial" w:hAnsi="Arial"/>
          <w:sz w:val="17"/>
        </w:rPr>
        <w:t>" means the anticipated aggregate Energy usage (in kWh) at all Facilities during each Contract Year which shall be equal to the actual amount of Energy (in kWh) used at all Facilities during the first Contract Year, provided that if Normal Usage must be calculated under this Agreement for the first Contract Year it shall be equal to the aggregate usage at all Facilities during the 12 months preceding the Effective Date.</w:t>
      </w:r>
    </w:p>
    <w:p>
      <w:pPr>
        <w:pStyle w:val="Normal"/>
        <w:widowControl w:val="false"/>
        <w:numPr>
          <w:ilvl w:val="0"/>
          <w:numId w:val="0"/>
        </w:numPr>
        <w:jc w:val="both"/>
        <w:outlineLvl w:val="0"/>
        <w:rPr>
          <w:rFonts w:ascii="Arial" w:hAnsi="Arial" w:cs="Arial"/>
          <w:sz w:val="17"/>
        </w:rPr>
      </w:pPr>
      <w:r>
        <w:rPr>
          <w:rFonts w:cs="Arial" w:ascii="Arial" w:hAnsi="Arial"/>
          <w:sz w:val="17"/>
        </w:rPr>
        <w:t>“</w:t>
      </w:r>
      <w:r>
        <w:rPr>
          <w:rFonts w:cs="Arial" w:ascii="Arial" w:hAnsi="Arial"/>
          <w:b/>
          <w:sz w:val="17"/>
          <w:u w:val="single"/>
        </w:rPr>
        <w:t>NYISO</w:t>
      </w:r>
      <w:r>
        <w:rPr>
          <w:rFonts w:cs="Arial" w:ascii="Arial" w:hAnsi="Arial"/>
          <w:sz w:val="17"/>
        </w:rPr>
        <w:t xml:space="preserve">” means </w:t>
      </w:r>
      <w:r>
        <w:rPr>
          <w:rFonts w:cs="Arial" w:ascii="Arial" w:hAnsi="Arial"/>
          <w:sz w:val="16"/>
        </w:rPr>
        <w:t xml:space="preserve">New York </w:t>
      </w:r>
      <w:r>
        <w:rPr>
          <w:rFonts w:cs="Arial" w:ascii="Arial" w:hAnsi="Arial"/>
          <w:sz w:val="17"/>
        </w:rPr>
        <w:t>Independent</w:t>
      </w:r>
      <w:r>
        <w:rPr>
          <w:rFonts w:cs="Arial" w:ascii="Arial" w:hAnsi="Arial"/>
          <w:sz w:val="16"/>
        </w:rPr>
        <w:t xml:space="preserve"> System Operator (or successor entity).</w:t>
      </w:r>
    </w:p>
    <w:p>
      <w:pPr>
        <w:pStyle w:val="Normal"/>
        <w:tabs>
          <w:tab w:val="clear" w:pos="720"/>
          <w:tab w:val="left" w:pos="3870" w:leader="none"/>
        </w:tabs>
        <w:jc w:val="both"/>
        <w:rPr/>
      </w:pPr>
      <w:r>
        <w:rPr>
          <w:rFonts w:cs="Arial" w:ascii="Arial" w:hAnsi="Arial"/>
          <w:sz w:val="17"/>
        </w:rPr>
        <w:t>"</w:t>
      </w:r>
      <w:r>
        <w:rPr>
          <w:rFonts w:cs="Arial" w:ascii="Arial" w:hAnsi="Arial"/>
          <w:b/>
          <w:sz w:val="17"/>
          <w:u w:val="single"/>
        </w:rPr>
        <w:t>Prime Rate</w:t>
      </w:r>
      <w:r>
        <w:rPr>
          <w:rFonts w:cs="Arial" w:ascii="Arial" w:hAnsi="Arial"/>
          <w:sz w:val="17"/>
        </w:rPr>
        <w:t xml:space="preserve">" means the prime lending rate as published in </w:t>
      </w:r>
      <w:r>
        <w:rPr>
          <w:rFonts w:cs="Arial" w:ascii="Arial" w:hAnsi="Arial"/>
          <w:i/>
          <w:sz w:val="17"/>
        </w:rPr>
        <w:t>The</w:t>
      </w:r>
      <w:r>
        <w:rPr>
          <w:rFonts w:cs="Arial" w:ascii="Arial" w:hAnsi="Arial"/>
          <w:sz w:val="17"/>
        </w:rPr>
        <w:t xml:space="preserve"> </w:t>
      </w:r>
      <w:r>
        <w:rPr>
          <w:rFonts w:cs="Arial" w:ascii="Arial" w:hAnsi="Arial"/>
          <w:i/>
          <w:sz w:val="17"/>
        </w:rPr>
        <w:t>Wall Street Journal</w:t>
      </w:r>
      <w:r>
        <w:rPr>
          <w:rFonts w:cs="Arial" w:ascii="Arial" w:hAnsi="Arial"/>
          <w:sz w:val="17"/>
        </w:rPr>
        <w:t xml:space="preserve"> under "Money Rates," compounded semiannually.</w:t>
      </w:r>
    </w:p>
    <w:p>
      <w:pPr>
        <w:pStyle w:val="Normal"/>
        <w:widowControl w:val="false"/>
        <w:jc w:val="both"/>
        <w:rPr/>
      </w:pPr>
      <w:r>
        <w:rPr>
          <w:rFonts w:cs="Arial" w:ascii="Arial" w:hAnsi="Arial"/>
          <w:b/>
          <w:sz w:val="17"/>
          <w:u w:val="single"/>
        </w:rPr>
        <w:t>“</w:t>
      </w:r>
      <w:r>
        <w:rPr>
          <w:rFonts w:cs="Arial" w:ascii="Arial" w:hAnsi="Arial"/>
          <w:b/>
          <w:sz w:val="17"/>
          <w:u w:val="single"/>
        </w:rPr>
        <w:t>PUC”</w:t>
      </w:r>
      <w:r>
        <w:rPr>
          <w:rFonts w:cs="Arial" w:ascii="Arial" w:hAnsi="Arial"/>
          <w:sz w:val="17"/>
        </w:rPr>
        <w:t xml:space="preserve"> means the New York State Public Service Commission or any successor agency.</w:t>
      </w:r>
    </w:p>
    <w:p>
      <w:pPr>
        <w:pStyle w:val="Normal"/>
        <w:widowControl w:val="false"/>
        <w:jc w:val="both"/>
        <w:rPr/>
      </w:pPr>
      <w:r>
        <w:rPr>
          <w:rFonts w:cs="Arial" w:ascii="Arial" w:hAnsi="Arial"/>
          <w:sz w:val="17"/>
        </w:rPr>
        <w:t>"</w:t>
      </w:r>
      <w:r>
        <w:rPr>
          <w:rFonts w:cs="Arial" w:ascii="Arial" w:hAnsi="Arial"/>
          <w:b/>
          <w:sz w:val="17"/>
          <w:u w:val="single"/>
        </w:rPr>
        <w:t>Rules</w:t>
      </w:r>
      <w:r>
        <w:rPr>
          <w:rFonts w:cs="Arial" w:ascii="Arial" w:hAnsi="Arial"/>
          <w:sz w:val="17"/>
        </w:rPr>
        <w:t xml:space="preserve">" means the series of orders of the PUC providing for retail access in the service territory of the applicable Utility and in which each of the Facilities are located as in effect as of the Effective Date and, subject to the provisions for a change in law, including </w:t>
      </w:r>
      <w:r>
        <w:rPr>
          <w:rFonts w:cs="Arial" w:ascii="Arial" w:hAnsi="Arial"/>
          <w:sz w:val="17"/>
          <w:u w:val="single"/>
        </w:rPr>
        <w:t>Sec. 6.2</w:t>
      </w:r>
      <w:r>
        <w:rPr>
          <w:rFonts w:cs="Arial" w:ascii="Arial" w:hAnsi="Arial"/>
          <w:sz w:val="17"/>
        </w:rPr>
        <w:t xml:space="preserve"> hereof, as amended, modified and supplemented during the Contract Term, including the orders issued in New York Public Service Commission Cases 94-E-0952 and 98-M-1343, together with any and all other rules and regulations adopted in New York concerning Competitive Suppliers.</w:t>
      </w:r>
    </w:p>
    <w:p>
      <w:pPr>
        <w:pStyle w:val="Normal"/>
        <w:widowControl w:val="false"/>
        <w:jc w:val="both"/>
        <w:rPr/>
      </w:pPr>
      <w:r>
        <w:rPr>
          <w:rFonts w:cs="Arial" w:ascii="Arial" w:hAnsi="Arial"/>
          <w:sz w:val="17"/>
        </w:rPr>
        <w:t>"</w:t>
      </w:r>
      <w:r>
        <w:rPr>
          <w:rFonts w:cs="Arial" w:ascii="Arial" w:hAnsi="Arial"/>
          <w:b/>
          <w:sz w:val="17"/>
          <w:u w:val="single"/>
        </w:rPr>
        <w:t>Spot Energy Price</w:t>
      </w:r>
      <w:r>
        <w:rPr>
          <w:rFonts w:cs="Arial" w:ascii="Arial" w:hAnsi="Arial"/>
          <w:sz w:val="17"/>
        </w:rPr>
        <w:t>" shall be an amount calculated as of the applicable date of determination as follows:  [LBMP + (LBMCP x (1 + ICR)) + ASR] where: “LBMP” means the Locational Based Marginal Price for the applicable NYISO Zone; “LBMCP” means the Locational Based Marginal Capacity Price for NYISO Zone J; “ICR” means the Installed Capacity Requirement, as defined by the NYISO, and “ASR” means the Ancillary Services Rate.</w:t>
      </w:r>
    </w:p>
    <w:p>
      <w:pPr>
        <w:pStyle w:val="Normal"/>
        <w:jc w:val="both"/>
        <w:rPr/>
      </w:pPr>
      <w:r>
        <w:rPr>
          <w:rFonts w:cs="Arial" w:ascii="Arial" w:hAnsi="Arial"/>
          <w:sz w:val="17"/>
        </w:rPr>
        <w:t>"</w:t>
      </w:r>
      <w:r>
        <w:rPr>
          <w:rFonts w:cs="Arial" w:ascii="Arial" w:hAnsi="Arial"/>
          <w:b/>
          <w:sz w:val="17"/>
          <w:u w:val="single"/>
        </w:rPr>
        <w:t>Taxes</w:t>
      </w:r>
      <w:r>
        <w:rPr>
          <w:rFonts w:cs="Arial" w:ascii="Arial" w:hAnsi="Arial"/>
          <w:sz w:val="17"/>
        </w:rPr>
        <w:t>" means all taxes, assessments, levies, duties, fees, charges and withholdings of any kind whatsoever and all penalties, fines, additions to tax, and interest thereon, but excluding any taxes on net income.</w:t>
      </w:r>
    </w:p>
    <w:p>
      <w:pPr>
        <w:pStyle w:val="Normal"/>
        <w:jc w:val="both"/>
        <w:rPr/>
      </w:pPr>
      <w:r>
        <w:rPr>
          <w:rFonts w:cs="Arial" w:ascii="Arial" w:hAnsi="Arial"/>
          <w:sz w:val="17"/>
        </w:rPr>
        <w:t>"</w:t>
      </w:r>
      <w:r>
        <w:rPr>
          <w:rFonts w:cs="Arial" w:ascii="Arial" w:hAnsi="Arial"/>
          <w:b/>
          <w:sz w:val="17"/>
          <w:u w:val="single"/>
        </w:rPr>
        <w:t>Transition Charge</w:t>
      </w:r>
      <w:r>
        <w:rPr>
          <w:rFonts w:cs="Arial" w:ascii="Arial" w:hAnsi="Arial"/>
          <w:sz w:val="17"/>
        </w:rPr>
        <w:t>" means for each Facility, the market transition, transition bond (including Market Transition Charge Tax), non-utility generation, societal benefits, and other similar charges associated with or resulting from the opening up of the electric market in the State of New York to Competitive Suppliers, whether as provided for in the Act or otherwise.</w:t>
      </w:r>
    </w:p>
    <w:p>
      <w:pPr>
        <w:pStyle w:val="Normal"/>
        <w:jc w:val="both"/>
        <w:rPr/>
      </w:pPr>
      <w:r>
        <w:rPr>
          <w:rFonts w:cs="Arial" w:ascii="Arial" w:hAnsi="Arial"/>
          <w:sz w:val="17"/>
        </w:rPr>
        <w:t>"</w:t>
      </w:r>
      <w:r>
        <w:rPr>
          <w:rFonts w:cs="Arial" w:ascii="Arial" w:hAnsi="Arial"/>
          <w:b/>
          <w:sz w:val="17"/>
          <w:u w:val="single"/>
        </w:rPr>
        <w:t>Transmission/Distribution Charges</w:t>
      </w:r>
      <w:r>
        <w:rPr>
          <w:rFonts w:cs="Arial" w:ascii="Arial" w:hAnsi="Arial"/>
          <w:sz w:val="17"/>
        </w:rPr>
        <w:t>" means all charges of any kind imposed by a Transmission/Distribution Provider on account of transmission, distribution, and other similar charges which such Transmission/Distribution Provider is authorized to charge on account of the provision of delivery services under the Act.</w:t>
      </w:r>
    </w:p>
    <w:p>
      <w:pPr>
        <w:pStyle w:val="Normal"/>
        <w:tabs>
          <w:tab w:val="clear" w:pos="720"/>
          <w:tab w:val="left" w:pos="3870" w:leader="none"/>
        </w:tabs>
        <w:jc w:val="both"/>
        <w:rPr/>
      </w:pPr>
      <w:r>
        <w:rPr>
          <w:rFonts w:cs="Arial" w:ascii="Arial" w:hAnsi="Arial"/>
          <w:sz w:val="17"/>
        </w:rPr>
        <w:t>“</w:t>
      </w:r>
      <w:r>
        <w:rPr>
          <w:rFonts w:cs="Arial" w:ascii="Arial" w:hAnsi="Arial"/>
          <w:b/>
          <w:sz w:val="17"/>
          <w:u w:val="single"/>
        </w:rPr>
        <w:t>Transmission/Distribution Provider</w:t>
      </w:r>
      <w:r>
        <w:rPr>
          <w:rFonts w:cs="Arial" w:ascii="Arial" w:hAnsi="Arial"/>
          <w:sz w:val="17"/>
        </w:rPr>
        <w:t>” means the entity transmitting/distributing Energy under this Agreement.</w:t>
      </w:r>
    </w:p>
    <w:p>
      <w:pPr>
        <w:pStyle w:val="Normal"/>
        <w:jc w:val="both"/>
        <w:rPr>
          <w:rFonts w:ascii="Arial" w:hAnsi="Arial" w:cs="Arial"/>
          <w:sz w:val="17"/>
        </w:rPr>
      </w:pPr>
      <w:r>
        <w:rPr>
          <w:rFonts w:cs="Arial" w:ascii="Arial" w:hAnsi="Arial"/>
          <w:sz w:val="17"/>
        </w:rPr>
      </w:r>
    </w:p>
    <w:tbl>
      <w:tblPr>
        <w:tblW w:w="10800" w:type="dxa"/>
        <w:jc w:val="start"/>
        <w:tblInd w:w="108" w:type="dxa"/>
        <w:tblLayout w:type="fixed"/>
        <w:tblCellMar>
          <w:top w:w="0" w:type="dxa"/>
          <w:start w:w="108" w:type="dxa"/>
          <w:bottom w:w="0" w:type="dxa"/>
          <w:end w:w="108" w:type="dxa"/>
        </w:tblCellMar>
      </w:tblPr>
      <w:tblGrid>
        <w:gridCol w:w="5130"/>
        <w:gridCol w:w="1620"/>
        <w:gridCol w:w="4050"/>
      </w:tblGrid>
      <w:tr>
        <w:trPr/>
        <w:tc>
          <w:tcPr>
            <w:tcW w:w="10800" w:type="dxa"/>
            <w:gridSpan w:val="3"/>
            <w:tcBorders/>
          </w:tcPr>
          <w:p>
            <w:pPr>
              <w:pStyle w:val="Normal"/>
              <w:jc w:val="both"/>
              <w:rPr>
                <w:rFonts w:ascii="Arial" w:hAnsi="Arial" w:cs="Arial"/>
                <w:b/>
                <w:smallCaps/>
                <w:sz w:val="15"/>
              </w:rPr>
            </w:pPr>
            <w:r>
              <w:rPr>
                <w:rFonts w:cs="Arial" w:ascii="Arial" w:hAnsi="Arial"/>
                <w:b/>
                <w:smallCaps/>
                <w:sz w:val="15"/>
              </w:rPr>
              <w:t>THE PERSON SIGNING THIS AGREEMENT MUST BE AUTHORIZED TO SIGN CUSTOMER'S BEHALF.  THIS AGREEMENT MAY NOT BE ALTERED NOR MAY ANY PROVISION BE INSERTED, EXCEPT WHERE BLANKS ARE PROVIDED, OR IT WILL BE AUTOMATICALLY RENDERED VOID.</w:t>
            </w:r>
          </w:p>
        </w:tc>
      </w:tr>
      <w:tr>
        <w:trPr/>
        <w:tc>
          <w:tcPr>
            <w:tcW w:w="5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b/>
                <w:smallCaps/>
                <w:sz w:val="16"/>
              </w:rPr>
            </w:pPr>
            <w:r>
              <w:rPr>
                <w:rFonts w:cs="Arial" w:ascii="Arial" w:hAnsi="Arial"/>
                <w:b/>
                <w:smallCaps/>
                <w:sz w:val="16"/>
              </w:rPr>
            </w:r>
          </w:p>
          <w:p>
            <w:pPr>
              <w:pStyle w:val="Heading6"/>
              <w:ind w:hanging="0" w:start="0"/>
              <w:rPr/>
            </w:pPr>
            <w:r>
              <w:rPr>
                <w:smallCaps/>
                <w:rPrChange w:id="0" w:author="Unknown Author" w:date="0-00-00T00:00:00Z"/>
              </w:rPr>
              <w:t>Customer Signature</w:t>
            </w:r>
            <w:r>
              <w:rPr>
                <w:b w:val="false"/>
                <w:smallCaps/>
                <w:rPrChange w:id="0" w:author="Unknown Author" w:date="0-00-00T00:00:00Z"/>
              </w:rPr>
              <w:t>:</w:t>
            </w:r>
            <w:r>
              <w:rPr>
                <w:smallCaps/>
                <w:rPrChange w:id="0" w:author="Unknown Author" w:date="0-00-00T00:00:00Z"/>
              </w:rPr>
              <w:t xml:space="preserve">  </w:t>
            </w:r>
          </w:p>
        </w:tc>
        <w:tc>
          <w:tcPr>
            <w:tcW w:w="5670" w:type="dxa"/>
            <w:gridSpan w:val="2"/>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mallCaps/>
                <w:sz w:val="16"/>
              </w:rPr>
            </w:pPr>
            <w:r>
              <w:rPr>
                <w:rFonts w:cs="Arial" w:ascii="Arial" w:hAnsi="Arial"/>
                <w:smallCaps/>
                <w:sz w:val="16"/>
              </w:rPr>
            </w:r>
          </w:p>
          <w:p>
            <w:pPr>
              <w:pStyle w:val="Normal"/>
              <w:rPr>
                <w:rFonts w:ascii="Arial" w:hAnsi="Arial" w:cs="Arial"/>
                <w:b/>
                <w:smallCaps/>
                <w:sz w:val="16"/>
              </w:rPr>
            </w:pPr>
            <w:r>
              <w:rPr>
                <w:rFonts w:cs="Arial" w:ascii="Arial" w:hAnsi="Arial"/>
                <w:b/>
                <w:smallCaps/>
                <w:sz w:val="16"/>
              </w:rPr>
              <w:t>Enron Energy Services, Inc. Signature</w:t>
            </w:r>
            <w:r>
              <w:rPr>
                <w:rFonts w:cs="Arial" w:ascii="Arial" w:hAnsi="Arial"/>
                <w:smallCaps/>
                <w:sz w:val="16"/>
              </w:rPr>
              <w:t xml:space="preserve">: </w:t>
            </w:r>
          </w:p>
        </w:tc>
      </w:tr>
      <w:tr>
        <w:trPr/>
        <w:tc>
          <w:tcPr>
            <w:tcW w:w="5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b/>
                <w:smallCaps/>
                <w:sz w:val="16"/>
              </w:rPr>
            </w:pPr>
            <w:r>
              <w:rPr>
                <w:rFonts w:cs="Arial" w:ascii="Arial" w:hAnsi="Arial"/>
                <w:b/>
                <w:smallCaps/>
                <w:sz w:val="16"/>
              </w:rPr>
            </w:r>
          </w:p>
          <w:p>
            <w:pPr>
              <w:pStyle w:val="Normal"/>
              <w:rPr>
                <w:rFonts w:ascii="Arial" w:hAnsi="Arial" w:cs="Arial"/>
                <w:sz w:val="16"/>
              </w:rPr>
            </w:pPr>
            <w:r>
              <w:rPr>
                <w:rFonts w:cs="Arial" w:ascii="Arial" w:hAnsi="Arial"/>
                <w:sz w:val="16"/>
              </w:rPr>
              <w:t>Print Name:</w:t>
            </w:r>
          </w:p>
        </w:tc>
        <w:tc>
          <w:tcPr>
            <w:tcW w:w="5670" w:type="dxa"/>
            <w:gridSpan w:val="2"/>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Print Name:</w:t>
            </w:r>
          </w:p>
        </w:tc>
      </w:tr>
      <w:tr>
        <w:trPr/>
        <w:tc>
          <w:tcPr>
            <w:tcW w:w="5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Print Title:</w:t>
            </w:r>
          </w:p>
        </w:tc>
        <w:tc>
          <w:tcPr>
            <w:tcW w:w="5670" w:type="dxa"/>
            <w:gridSpan w:val="2"/>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Print Title:</w:t>
            </w:r>
          </w:p>
        </w:tc>
      </w:tr>
      <w:tr>
        <w:trPr/>
        <w:tc>
          <w:tcPr>
            <w:tcW w:w="5130" w:type="dxa"/>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i/>
                <w:i/>
                <w:sz w:val="16"/>
              </w:rPr>
            </w:pPr>
            <w:r>
              <w:rPr>
                <w:rFonts w:cs="Arial" w:ascii="Arial" w:hAnsi="Arial"/>
                <w:i/>
                <w:sz w:val="16"/>
              </w:rPr>
            </w:r>
          </w:p>
          <w:p>
            <w:pPr>
              <w:pStyle w:val="Normal"/>
              <w:rPr>
                <w:rFonts w:ascii="Arial" w:hAnsi="Arial" w:cs="Arial"/>
                <w:sz w:val="16"/>
              </w:rPr>
            </w:pPr>
            <w:r>
              <w:rPr>
                <w:rFonts w:cs="Arial" w:ascii="Arial" w:hAnsi="Arial"/>
                <w:sz w:val="16"/>
              </w:rPr>
              <w:t>Date:</w:t>
            </w:r>
          </w:p>
        </w:tc>
        <w:tc>
          <w:tcPr>
            <w:tcW w:w="5670" w:type="dxa"/>
            <w:gridSpan w:val="2"/>
            <w:tcBorders>
              <w:top w:val="single" w:sz="12" w:space="0" w:color="000000"/>
              <w:start w:val="single" w:sz="12" w:space="0" w:color="000000"/>
              <w:bottom w:val="single" w:sz="12" w:space="0" w:color="000000"/>
              <w:end w:val="single" w:sz="12" w:space="0" w:color="000000"/>
            </w:tcBorders>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Date:</w:t>
            </w:r>
          </w:p>
        </w:tc>
      </w:tr>
      <w:tr>
        <w:trPr/>
        <w:tc>
          <w:tcPr>
            <w:tcW w:w="5130" w:type="dxa"/>
            <w:tcBorders/>
            <w:shd w:fill="CCCCCC" w:val="clear"/>
            <w:tcMar>
              <w:start w:w="101" w:type="dxa"/>
              <w:end w:w="101" w:type="dxa"/>
            </w:tcMar>
          </w:tcPr>
          <w:p>
            <w:pPr>
              <w:pStyle w:val="Normal"/>
              <w:rPr>
                <w:rFonts w:ascii="Arial" w:hAnsi="Arial" w:cs="Arial"/>
                <w:b/>
                <w:smallCaps/>
                <w:sz w:val="15"/>
              </w:rPr>
            </w:pPr>
            <w:r>
              <w:rPr>
                <w:rFonts w:cs="Arial" w:ascii="Arial" w:hAnsi="Arial"/>
                <w:b/>
                <w:smallCaps/>
                <w:sz w:val="15"/>
              </w:rPr>
              <w:t xml:space="preserve">MCastano/forms/mid-mkt form w-ena chgs 5-29-01.doc  </w:t>
            </w:r>
          </w:p>
          <w:p>
            <w:pPr>
              <w:pStyle w:val="Normal"/>
              <w:rPr>
                <w:rFonts w:ascii="Arial" w:hAnsi="Arial" w:cs="Arial"/>
                <w:b/>
                <w:smallCaps/>
                <w:sz w:val="15"/>
              </w:rPr>
            </w:pPr>
            <w:r>
              <w:rPr>
                <w:rFonts w:cs="Arial" w:ascii="Arial" w:hAnsi="Arial"/>
                <w:b/>
                <w:smallCaps/>
                <w:sz w:val="15"/>
              </w:rPr>
            </w:r>
          </w:p>
        </w:tc>
        <w:tc>
          <w:tcPr>
            <w:tcW w:w="1620" w:type="dxa"/>
            <w:tcBorders/>
            <w:shd w:fill="CCCCCC" w:val="clear"/>
            <w:tcMar>
              <w:start w:w="101" w:type="dxa"/>
              <w:end w:w="101" w:type="dxa"/>
            </w:tcMar>
          </w:tcPr>
          <w:p>
            <w:pPr>
              <w:pStyle w:val="Normal"/>
              <w:rPr>
                <w:rFonts w:ascii="Arial" w:hAnsi="Arial" w:cs="Arial"/>
                <w:b/>
                <w:smallCaps/>
                <w:sz w:val="16"/>
              </w:rPr>
            </w:pPr>
            <w:r>
              <w:rPr>
                <w:rFonts w:cs="Arial" w:ascii="Arial" w:hAnsi="Arial"/>
                <w:b/>
                <w:smallCaps/>
                <w:sz w:val="16"/>
              </w:rPr>
              <w:t>EESI Contract #:</w:t>
            </w:r>
          </w:p>
        </w:tc>
        <w:tc>
          <w:tcPr>
            <w:tcW w:w="4050" w:type="dxa"/>
            <w:tcBorders/>
            <w:shd w:fill="CCCCCC" w:val="clear"/>
            <w:tcMar>
              <w:start w:w="101" w:type="dxa"/>
              <w:end w:w="101" w:type="dxa"/>
            </w:tcMar>
          </w:tcPr>
          <w:p>
            <w:pPr>
              <w:pStyle w:val="Normal"/>
              <w:rPr>
                <w:rFonts w:ascii="Arial" w:hAnsi="Arial" w:cs="Arial"/>
                <w:sz w:val="16"/>
              </w:rPr>
            </w:pPr>
            <w:r>
              <w:rPr>
                <w:rFonts w:cs="Arial" w:ascii="Arial" w:hAnsi="Arial"/>
                <w:sz w:val="16"/>
              </w:rPr>
              <w:t>_______________</w:t>
            </w:r>
          </w:p>
        </w:tc>
      </w:tr>
    </w:tbl>
    <w:p>
      <w:pPr>
        <w:sectPr>
          <w:footerReference w:type="default" r:id="rId3"/>
          <w:type w:val="nextPage"/>
          <w:pgSz w:w="12240" w:h="15840"/>
          <w:pgMar w:left="720" w:right="720" w:gutter="0" w:header="0" w:top="432" w:footer="288" w:bottom="344"/>
          <w:pgNumType w:start="1" w:fmt="decimal"/>
          <w:formProt w:val="false"/>
          <w:textDirection w:val="lrTb"/>
          <w:docGrid w:type="default" w:linePitch="360" w:charSpace="0"/>
        </w:sectPr>
      </w:pPr>
    </w:p>
    <w:p>
      <w:pPr>
        <w:pStyle w:val="Heading4"/>
        <w:ind w:hanging="0" w:start="0"/>
        <w:rPr>
          <w:sz w:val="16"/>
        </w:rPr>
      </w:pPr>
      <w:r>
        <w:rPr>
          <w:sz w:val="16"/>
        </w:rPr>
        <w:t>GENERAL TERMS AND CONDITIONS</w:t>
      </w:r>
    </w:p>
    <w:p>
      <w:pPr>
        <w:pStyle w:val="Normal"/>
        <w:spacing w:before="120" w:after="0"/>
        <w:jc w:val="both"/>
        <w:rPr/>
      </w:pPr>
      <w:r>
        <w:rPr>
          <w:rFonts w:cs="Arial" w:ascii="Arial" w:hAnsi="Arial"/>
          <w:b/>
          <w:sz w:val="15"/>
          <w:u w:val="single"/>
        </w:rPr>
        <w:t>Representations and Warranties; Covenants</w:t>
      </w:r>
      <w:r>
        <w:rPr>
          <w:rFonts w:cs="Arial" w:ascii="Arial" w:hAnsi="Arial"/>
          <w:b/>
          <w:sz w:val="15"/>
        </w:rPr>
        <w:t>.</w:t>
      </w:r>
      <w:r>
        <w:rPr>
          <w:rFonts w:cs="Arial" w:ascii="Arial" w:hAnsi="Arial"/>
          <w:sz w:val="15"/>
        </w:rPr>
        <w:t xml:space="preserve">  Each Party represents that it is validly existing and financially able to continue its business; has not filed, planned to file or had filed any bankruptcy, insolvency or similar proceeding; its execution of this Agreement has been duly authorized and this Agreement is a legal, valid and enforceable obligation and there are no suits, proceedings, rulings or orders by or before any Governmental Authority that could materially adversely affect such Party’s ability to perform hereunder.  Further, Customer represents each Facility is otherwise not a “residential or small commercial customer” under the Act; each Facility has a peak demand load in excess of 10kW; it will purchase Energy from EESI hereunder to satisfy the Energy requirements of its Facility(ies) and will not resell the Energy to a third party; it is an “Eligible Contract Participant” as defined in the CEA; it is a producer, processor, commercial user or merchant handling Energy that is the subject of this Agreement and has entered this Agreement for non-speculative purposes; all information relating to Facilities that has been or will be furnished to EESI is/will be true and accurate; and Customer owns the Facilities, or if is not the owner, has authority over the provision of Energy and other Energy related-services thereto.  Each Party covenants that it will cause its respective representations to remain true and correct throughout the Contract Term.  Customer further covenants that it will not act in any way to affect EESI’s ability to exercise any Energy Sales Option, or upon exercise of any such option, EESI’s ability to perform its obligations hereunder.</w:t>
      </w:r>
    </w:p>
    <w:p>
      <w:pPr>
        <w:pStyle w:val="PlainText"/>
        <w:jc w:val="both"/>
        <w:rPr/>
      </w:pPr>
      <w:r>
        <w:rPr>
          <w:rFonts w:cs="Arial" w:ascii="Arial" w:hAnsi="Arial"/>
          <w:b/>
          <w:sz w:val="15"/>
          <w:u w:val="single"/>
        </w:rPr>
        <w:t>Taxes</w:t>
      </w:r>
      <w:r>
        <w:rPr>
          <w:rFonts w:cs="Arial" w:ascii="Arial" w:hAnsi="Arial"/>
          <w:sz w:val="15"/>
        </w:rPr>
        <w:t xml:space="preserve">. </w:t>
      </w:r>
      <w:r>
        <w:rPr>
          <w:rFonts w:cs="Arial" w:ascii="Arial" w:hAnsi="Arial"/>
          <w:color w:val="000000"/>
          <w:sz w:val="15"/>
          <w:lang w:eastAsia="en-US"/>
        </w:rPr>
        <w:t xml:space="preserve">Customer shall be responsible for, pay, and indemnify EESI for all Taxes related to the transactions and services contemplated by this Agreement or any related Agreement.  EESI may collect the Taxes from Customer by increasing EESI’s charge by the amount of the applicable Taxes.  The Parties shall administer and implement this Agreement with the intent to minimize Taxes. </w:t>
      </w:r>
      <w:r>
        <w:rPr>
          <w:rFonts w:cs="Arial" w:ascii="Arial" w:hAnsi="Arial"/>
          <w:sz w:val="15"/>
        </w:rPr>
        <w:t xml:space="preserve"> Customer shall timely provide EESI all required exemption certificates and other information EESI reasonably requests.  Until Customer does so EESI shall not be required to recognize any exemption.  EESI shall not be required to refund or credit previously paid Taxes; however, EESI will assign to Customer any applicable claims for refund.  EESI holds its records regarding Taxes arising in connection with this Agreement as limited tax agent of Customer and agrees to make such records available to Customer in connection with Tax returns, reports, audits, or Tax litigation with respect to this Agreement.  This provision shall survive the expiration or termination of this Agreement for any reason.</w:t>
      </w:r>
    </w:p>
    <w:p>
      <w:pPr>
        <w:pStyle w:val="PlainText"/>
        <w:jc w:val="both"/>
        <w:rPr/>
      </w:pPr>
      <w:r>
        <w:rPr>
          <w:rFonts w:cs="Arial" w:ascii="Arial" w:hAnsi="Arial"/>
          <w:b/>
          <w:sz w:val="15"/>
          <w:u w:val="single"/>
        </w:rPr>
        <w:t>Collateral Requests</w:t>
      </w:r>
      <w:r>
        <w:rPr>
          <w:rFonts w:cs="Arial" w:ascii="Arial" w:hAnsi="Arial"/>
          <w:sz w:val="15"/>
        </w:rPr>
        <w:t>.  Should either Party during the Contract Term become reasonably insecure about the other Party’s creditworthiness or ability to perform its obligations hereunder, such Party may request that the other Party provide (or extend or increase, if such collateral has already been provided) collateral in a form reasonably acceptable to the requesting Party sufficient to secure such Party’s obligations hereunder, forms of such collateral to include, without limitation, a cash deposit letter of credit or parent guaranty.</w:t>
      </w:r>
    </w:p>
    <w:p>
      <w:pPr>
        <w:pStyle w:val="Normal"/>
        <w:widowControl w:val="false"/>
        <w:jc w:val="both"/>
        <w:rPr>
          <w:rFonts w:ascii="Arial" w:hAnsi="Arial" w:cs="Arial"/>
          <w:sz w:val="17"/>
        </w:rPr>
      </w:pPr>
      <w:r>
        <w:rPr>
          <w:rFonts w:cs="Arial" w:ascii="Arial" w:hAnsi="Arial"/>
          <w:b/>
          <w:sz w:val="15"/>
          <w:u w:val="single"/>
        </w:rPr>
        <w:t>Events of Default</w:t>
      </w:r>
      <w:r>
        <w:rPr>
          <w:rFonts w:cs="Arial" w:ascii="Arial" w:hAnsi="Arial"/>
          <w:sz w:val="15"/>
        </w:rPr>
        <w:t xml:space="preserve">. Means (a) the failure by the Defaulting Party to make, when due, any payment required under this Agreement and such failure is not remedied within three (3) Business Days after written notice of such failure is given to the Defaulting Party by the Non-Defaulting Party and provided the payment is not the subject of a good faith dispute as provided in Section _____; (b) the failure by the Defaulting Party to perform any material covenant or obligation set forth in this Agreement (other than EESI's obligation to deliver energy) and such failure is not excused by Force Majeure or remedied within three (3) Business Days after written notice of such failure is given to the Defaulting Party by the Non-Defaulting Party, (c) any representation or warranty made by Defaulting Party is false or misleading in any material respect when made or when deemed made or repeated, or (d) the Defaulting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(iii) otherwise becomes bankrupt or insolvent (however evidenced); (iv) is unable to pay its debts as they fall due; </w:t>
      </w:r>
      <w:r>
        <w:rPr>
          <w:rFonts w:cs="Arial" w:ascii="Arial" w:hAnsi="Arial"/>
          <w:b/>
          <w:sz w:val="15"/>
        </w:rPr>
        <w:t>[</w:t>
      </w:r>
      <w:r>
        <w:rPr>
          <w:rFonts w:cs="Arial" w:ascii="Arial" w:hAnsi="Arial"/>
          <w:sz w:val="15"/>
        </w:rPr>
        <w:t>or</w:t>
      </w:r>
      <w:r>
        <w:rPr>
          <w:rFonts w:cs="Arial" w:ascii="Arial" w:hAnsi="Arial"/>
          <w:b/>
          <w:sz w:val="15"/>
        </w:rPr>
        <w:t>]</w:t>
      </w:r>
      <w:r>
        <w:rPr>
          <w:rFonts w:cs="Arial" w:ascii="Arial" w:hAnsi="Arial"/>
          <w:sz w:val="15"/>
        </w:rPr>
        <w:t xml:space="preserve"> (v) fails to establish, maintain, extend or increase collateral in form and amount reasonably acceptable to the Non-Defaulting Party when required pursuant to this Agreement and such failure is not remedied within three (3) Business Days after written notice of such failure is given to the Defaulting Party by the Non-Defaulting Party or (e) the Defaulting Party consolidates or amalgamates with, or merges with or into, or transfers all or substantially all of its assets to, another entity and, at the time of such consolidations, amalgamation, merger or transfer, the resulting, surviving or transferee entity fails to assume all of the obligations of the Defaulting Party under this Agreement to which it or its predecessor was a party by operation of law or pursuant to an agreement reasonably satisfactory to the Non-Defaulting Party.</w:t>
      </w:r>
    </w:p>
    <w:p>
      <w:pPr>
        <w:pStyle w:val="PlainText"/>
        <w:jc w:val="both"/>
        <w:rPr/>
      </w:pPr>
      <w:r>
        <w:rPr>
          <w:rFonts w:cs="Arial" w:ascii="Arial" w:hAnsi="Arial"/>
          <w:b/>
          <w:sz w:val="15"/>
          <w:u w:val="single"/>
        </w:rPr>
        <w:t>Remedies Upon an Event of Default</w:t>
      </w:r>
      <w:r>
        <w:rPr>
          <w:rFonts w:cs="Arial" w:ascii="Arial" w:hAnsi="Arial"/>
          <w:sz w:val="15"/>
        </w:rPr>
        <w:t>.  If an Event of Default occurs with respect to a Defaulting Party during the Contract Term, the non-Defaulting Party may, for so long as the Event of Default is continuing, (i) establish a date not less than 15 days after notice thereof ("</w:t>
      </w:r>
      <w:r>
        <w:rPr>
          <w:rFonts w:cs="Arial" w:ascii="Arial" w:hAnsi="Arial"/>
          <w:sz w:val="15"/>
          <w:u w:val="single"/>
        </w:rPr>
        <w:t>Early Termination Date</w:t>
      </w:r>
      <w:r>
        <w:rPr>
          <w:rFonts w:cs="Arial" w:ascii="Arial" w:hAnsi="Arial"/>
          <w:sz w:val="15"/>
        </w:rPr>
        <w:t xml:space="preserve">") on which this Agreement will terminate and (ii) withhold any payments due in respect of this Agreement; </w:t>
      </w:r>
      <w:r>
        <w:rPr>
          <w:rFonts w:cs="Arial" w:ascii="Arial" w:hAnsi="Arial"/>
          <w:sz w:val="15"/>
          <w:u w:val="single"/>
        </w:rPr>
        <w:t>provided</w:t>
      </w:r>
      <w:r>
        <w:rPr>
          <w:rFonts w:cs="Arial" w:ascii="Arial" w:hAnsi="Arial"/>
          <w:sz w:val="15"/>
        </w:rPr>
        <w:t xml:space="preserve"> that upon the occurrence of any Event of Default listed in subsection (d) under "</w:t>
      </w:r>
      <w:r>
        <w:rPr>
          <w:rFonts w:cs="Arial" w:ascii="Arial" w:hAnsi="Arial"/>
          <w:sz w:val="15"/>
          <w:u w:val="single"/>
        </w:rPr>
        <w:t>Events of Default</w:t>
      </w:r>
      <w:r>
        <w:rPr>
          <w:rFonts w:cs="Arial" w:ascii="Arial" w:hAnsi="Arial"/>
          <w:sz w:val="15"/>
        </w:rPr>
        <w:t xml:space="preserve">" an Early Termination Date will automatically occur, without notice.  If an Early Termination Date has occurred, the non-Defaulting Party will in good faith calculate, and the Defaulting Party will pay, the Early  Termination Payment as provided in </w:t>
      </w:r>
      <w:r>
        <w:rPr>
          <w:rFonts w:cs="Arial" w:ascii="Arial" w:hAnsi="Arial"/>
          <w:sz w:val="15"/>
          <w:u w:val="single"/>
        </w:rPr>
        <w:t>Secs. 6.1(a) and 6.1(b)</w:t>
      </w:r>
      <w:r>
        <w:rPr>
          <w:rFonts w:cs="Arial" w:ascii="Arial" w:hAnsi="Arial"/>
          <w:sz w:val="15"/>
        </w:rPr>
        <w:t xml:space="preserve"> of this Agreement.</w:t>
      </w:r>
    </w:p>
    <w:p>
      <w:pPr>
        <w:pStyle w:val="PlainText"/>
        <w:jc w:val="both"/>
        <w:rPr/>
      </w:pPr>
      <w:r>
        <w:rPr>
          <w:rFonts w:cs="Arial" w:ascii="Arial" w:hAnsi="Arial"/>
          <w:b/>
          <w:sz w:val="15"/>
          <w:u w:val="single"/>
        </w:rPr>
        <w:t>Assignment and Binding Effect</w:t>
      </w:r>
      <w:r>
        <w:rPr>
          <w:rFonts w:cs="Arial" w:ascii="Arial" w:hAnsi="Arial"/>
          <w:sz w:val="15"/>
        </w:rPr>
        <w:t>.  Neither Party will assign this Agreement without the other Party’s prior written consent.  Notwithstanding the foregoing, EESI may, without Customer’s consent (i) assign this Agreement or the accounts, revenues or proceeds hereof in connection with any financing or other financial arrangements; (ii) assign any of its obligations to subcontractors; (iii) assign this Agreement, in whole or in part, to an affiliate of EESI; or (iv) assign this Agreement to any person or entity succeeding to all or substantially all of the assets of EESI.  This Agreement will inure to the benefit of and be binding upon the Parties and their respective successors and assigns.  No assignment permitted hereunder will relieve a Party of any of its obligations under this Agreement.</w:t>
      </w:r>
    </w:p>
    <w:p>
      <w:pPr>
        <w:pStyle w:val="PlainText"/>
        <w:jc w:val="both"/>
        <w:rPr/>
      </w:pPr>
      <w:r>
        <w:rPr>
          <w:rFonts w:cs="Arial" w:ascii="Arial" w:hAnsi="Arial"/>
          <w:b/>
          <w:sz w:val="15"/>
          <w:u w:val="single"/>
        </w:rPr>
        <w:t>Force Majeure</w:t>
      </w:r>
      <w:r>
        <w:rPr>
          <w:rFonts w:cs="Arial" w:ascii="Arial" w:hAnsi="Arial"/>
          <w:sz w:val="15"/>
        </w:rPr>
        <w:t xml:space="preserve"> means an event that is not within the reasonable control of the Party (or in the case of third party obligations, the third party) claiming suspension (the "</w:t>
      </w:r>
      <w:r>
        <w:rPr>
          <w:rFonts w:cs="Arial" w:ascii="Arial" w:hAnsi="Arial"/>
          <w:sz w:val="15"/>
          <w:u w:val="single"/>
        </w:rPr>
        <w:t>Claiming Party</w:t>
      </w:r>
      <w:r>
        <w:rPr>
          <w:rFonts w:cs="Arial" w:ascii="Arial" w:hAnsi="Arial"/>
          <w:sz w:val="15"/>
        </w:rPr>
        <w:t>"), and which by the exercise of due diligence the Claiming Party, or third-party, is unable to overcome.  Force Majeure includes, but is not limited to:  (a) an event of force majeure of a Utility or a Transmission/Distribution Provider it being expressly understood that it be an event of Force Majeure for EESI if for any reason the applicable Utility is unable to or fails to deliver energy to a Facility, (b) a curtailment or service interruption of a Utility's, EESI's or Customer's Transmission/Distribution Providers and (c) any change in any applicable law, rules or practice which prohibits or frustrates EESI from performing under this Agreement or covering its reasonable costs.  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 then due) will be suspended.  The Claiming Party will make reasonable attempts to remedy the Force Majeure with all reasonable dispatch.</w:t>
      </w:r>
    </w:p>
    <w:p>
      <w:pPr>
        <w:pStyle w:val="Outline2"/>
        <w:widowControl w:val="false"/>
        <w:jc w:val="both"/>
        <w:rPr/>
      </w:pPr>
      <w:r>
        <w:rPr>
          <w:rFonts w:cs="Arial" w:ascii="Arial" w:hAnsi="Arial"/>
          <w:b/>
          <w:sz w:val="15"/>
          <w:u w:val="single"/>
        </w:rPr>
        <w:t>Limitation of Remedies, Liability &amp; Damages</w:t>
      </w:r>
      <w:r>
        <w:rPr>
          <w:rFonts w:cs="Arial" w:ascii="Arial" w:hAnsi="Arial"/>
          <w:sz w:val="15"/>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ARE WAIVED.  IF NO REMEDY OR MEASURE OF DAMAGES IS EXPRESSLY HEREIN PROVIDED, THE OBLIGOR’S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HERENDER ARE LIQUIDATED, THE PARTIES ACKNOWLEDGE THAT THE DAMAGES ARE DIFFICULT OR IMPOSSIBLE TO DETERMINE, OTHERWISE OBTAINING AN ADEQUATE REMEDY IS INCONVENIENT AND THE LIQUIDATED DAMAGES CONSTITUTE A REASNOABLE APPROXIMATION OF THE HARM OR LOSS.</w:t>
      </w:r>
    </w:p>
    <w:p>
      <w:pPr>
        <w:pStyle w:val="PlainText"/>
        <w:jc w:val="both"/>
        <w:rPr/>
      </w:pPr>
      <w:r>
        <w:rPr>
          <w:rFonts w:cs="Arial" w:ascii="Arial" w:hAnsi="Arial"/>
          <w:b/>
          <w:sz w:val="15"/>
          <w:u w:val="single"/>
        </w:rPr>
        <w:t>Dispute Resolution</w:t>
      </w:r>
      <w:r>
        <w:rPr>
          <w:rFonts w:cs="Arial" w:ascii="Arial" w:hAnsi="Arial"/>
          <w:sz w:val="15"/>
        </w:rPr>
        <w:t>.  ALL DISPUTES UNDER THIS AGREEMENT WILL BE DEFINITIVELY RESOLVED BY BINDING SELF-ADMINISTERED ARBITRATION UNDER THE COMMERCIAL ARBITRATION RULES OF THE AMERICAN ARBITRATION ASSOCIATION (“</w:t>
      </w:r>
      <w:r>
        <w:rPr>
          <w:rFonts w:cs="Arial" w:ascii="Arial" w:hAnsi="Arial"/>
          <w:sz w:val="15"/>
          <w:u w:val="single"/>
        </w:rPr>
        <w:t>AAA</w:t>
      </w:r>
      <w:r>
        <w:rPr>
          <w:rFonts w:cs="Arial" w:ascii="Arial" w:hAnsi="Arial"/>
          <w:sz w:val="15"/>
        </w:rPr>
        <w:t>”).  A SINGLE ARBITRATOR WILL BE SELECTED UNDER THE AAA’S EXPEDITED RULES, WHO MAY ONLY AWARD DAMAGES CONSISTENT WITH THIS AGREEMENT.  EACH PARTY WILL DIVIDE EQUALLY THE COST OF THE ARBITRATOR AND THE HEARING AND EACH PARTY WILL BE RESPONSIBLE FOR ITS OWN EXPENSES AND THOSE OF ITS COUNSEL AND REPRESENTATIVES.  EACH PARTY UNDERSTANDS AND AGREES THAT IT WILL NOT BE ABLE TO BRING A LAWSUIT CONCERNING ANY DISPUTE THAT MAY ARISE UNDER THIS AGREEMENT OTHER THAN TO COMPEL ARBITRATION OR TO ENFORCE AN ARBITRATION AWARD.</w:t>
      </w:r>
    </w:p>
    <w:p>
      <w:pPr>
        <w:pStyle w:val="PlainText"/>
        <w:jc w:val="both"/>
        <w:rPr/>
      </w:pPr>
      <w:r>
        <w:rPr>
          <w:rFonts w:cs="Arial" w:ascii="Arial" w:hAnsi="Arial"/>
          <w:b/>
          <w:sz w:val="15"/>
          <w:u w:val="single"/>
        </w:rPr>
        <w:t>UCC/Disclaimer of Warranties</w:t>
      </w:r>
      <w:r>
        <w:rPr>
          <w:rFonts w:cs="Arial" w:ascii="Arial" w:hAnsi="Arial"/>
          <w:sz w:val="15"/>
        </w:rPr>
        <w:t>.  Except as otherwise provided in this Agreement (a) the provisions of the Uniform Commercial Code ("</w:t>
      </w:r>
      <w:r>
        <w:rPr>
          <w:rFonts w:cs="Arial" w:ascii="Arial" w:hAnsi="Arial"/>
          <w:sz w:val="15"/>
          <w:u w:val="single"/>
        </w:rPr>
        <w:t>UCC</w:t>
      </w:r>
      <w:r>
        <w:rPr>
          <w:rFonts w:cs="Arial" w:ascii="Arial" w:hAnsi="Arial"/>
          <w:sz w:val="15"/>
        </w:rPr>
        <w:t xml:space="preserve">") of the state whose laws will govern this Agreement will be deemed to apply to this Agreement, (b) Energy will be deemed to be a "good" for purposes of the UCC and   </w:t>
      </w:r>
      <w:r>
        <w:rPr>
          <w:rFonts w:cs="Arial" w:ascii="Arial" w:hAnsi="Arial"/>
          <w:b/>
          <w:sz w:val="15"/>
        </w:rPr>
        <w:t>EESI EXPRESSLY NEGATES ANY OTHER REPRESENTATION OR WARRANTY, WRITTEN OR ORAL, EXPRESS OR IMPLIED, INCLUDING ANY REPRESENTATION OR WARRANTY WITH RESPECT TO CONFORMITY TO MODELS OR SAMPLES, MERCHANTABILITY, OR FITNESS FOR ANY PARTICULAR PURPOSE.</w:t>
      </w:r>
    </w:p>
    <w:p>
      <w:pPr>
        <w:pStyle w:val="Normal"/>
        <w:jc w:val="both"/>
        <w:rPr/>
      </w:pPr>
      <w:r>
        <w:rPr>
          <w:rFonts w:cs="Arial" w:ascii="Arial" w:hAnsi="Arial"/>
          <w:b/>
          <w:sz w:val="15"/>
          <w:u w:val="single"/>
        </w:rPr>
        <w:t>Confidentiality/Promotions</w:t>
      </w:r>
      <w:r>
        <w:rPr/>
        <w:t xml:space="preserve">. </w:t>
      </w:r>
      <w:r>
        <w:rPr>
          <w:rFonts w:cs="Arial" w:ascii="Arial" w:hAnsi="Arial"/>
          <w:sz w:val="15"/>
        </w:rPr>
        <w:t>Neither Party will disclose the terms of this Agreement to a third party (other than to the Party's and its affiliates' employees, lenders, counsel or accountants who have agreed to keep such terms confidential), except in order to comply with the Act, Rules or other applicable law.  Notwithstanding anything herein to the contrary, the Parties will be entitled to seek injunctive relief in court to remedy a breach of this provision,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will be on the Parties’ mutual consent.</w:t>
      </w:r>
    </w:p>
    <w:p>
      <w:pPr>
        <w:pStyle w:val="PlainText"/>
        <w:jc w:val="both"/>
        <w:rPr/>
      </w:pPr>
      <w:r>
        <w:rPr>
          <w:rFonts w:cs="Arial" w:ascii="Arial" w:hAnsi="Arial"/>
          <w:b/>
          <w:sz w:val="15"/>
          <w:u w:val="single"/>
        </w:rPr>
        <w:t>Governing Law</w:t>
      </w:r>
      <w:r>
        <w:rPr>
          <w:rFonts w:cs="Arial" w:ascii="Arial" w:hAnsi="Arial"/>
          <w:sz w:val="15"/>
        </w:rPr>
        <w:t>.  THIS AGREEMENT WILL BE GOVERNED BY AND CONSTRUED IN ACCORDANCE WITH THE LAW OF THE STATE OF NEW YORK, WITHOUT GIVING EFFECT TO PRINCIPLES OF CONFLICTS OF LAWS.</w:t>
      </w:r>
    </w:p>
    <w:p>
      <w:pPr>
        <w:pStyle w:val="PlainText"/>
        <w:jc w:val="both"/>
        <w:rPr/>
      </w:pPr>
      <w:r>
        <w:rPr>
          <w:rFonts w:cs="Arial" w:ascii="Arial" w:hAnsi="Arial"/>
          <w:b/>
          <w:sz w:val="15"/>
          <w:u w:val="single"/>
        </w:rPr>
        <w:t>No Third Party Beneficiaries and No Joint Venture</w:t>
      </w:r>
      <w:r>
        <w:rPr>
          <w:rFonts w:cs="Arial" w:ascii="Arial" w:hAnsi="Arial"/>
          <w:sz w:val="15"/>
        </w:rPr>
        <w:t>.  Subject to the "</w:t>
      </w:r>
      <w:r>
        <w:rPr>
          <w:rFonts w:cs="Arial" w:ascii="Arial" w:hAnsi="Arial"/>
          <w:sz w:val="15"/>
          <w:u w:val="single"/>
        </w:rPr>
        <w:t>Assignment</w:t>
      </w:r>
      <w:r>
        <w:rPr>
          <w:rFonts w:cs="Arial" w:ascii="Arial" w:hAnsi="Arial"/>
          <w:sz w:val="15"/>
        </w:rPr>
        <w:t>" provision, nothing in this Agreement will provide any benefit to any third-party and the Parties agree this Agreement will not be construed as a third party beneficiary contract.  EESI is acting as an independent contractor hereunder and nothing in this Agreement shall be construed to create or imply a joint venture, partnership or association or the existence of any fiduciary duty or similar obligation between the Parties.</w:t>
      </w:r>
    </w:p>
    <w:p>
      <w:pPr>
        <w:pStyle w:val="Outline2"/>
        <w:jc w:val="both"/>
        <w:rPr/>
      </w:pPr>
      <w:r>
        <w:rPr>
          <w:rFonts w:cs="Arial" w:ascii="Arial" w:hAnsi="Arial"/>
          <w:b/>
          <w:sz w:val="15"/>
          <w:u w:val="single"/>
        </w:rPr>
        <w:t>Notices</w:t>
      </w:r>
      <w:r>
        <w:rPr>
          <w:rFonts w:cs="Arial" w:ascii="Arial" w:hAnsi="Arial"/>
          <w:sz w:val="15"/>
        </w:rPr>
        <w:t xml:space="preserve">.  All notices will be in writing and made as specified in </w:t>
      </w:r>
      <w:r>
        <w:rPr>
          <w:rFonts w:cs="Arial" w:ascii="Arial" w:hAnsi="Arial"/>
          <w:sz w:val="15"/>
          <w:u w:val="single"/>
        </w:rPr>
        <w:t>Exhibit A</w:t>
      </w:r>
      <w:r>
        <w:rPr>
          <w:rFonts w:cs="Arial" w:ascii="Arial" w:hAnsi="Arial"/>
          <w:sz w:val="15"/>
        </w:rPr>
        <w:t xml:space="preserve"> and be delivered by regular mail, facsimile or other acceptable means.  Notice by facsimile or hand delivery will be deemed received on the Business Day it was transmitted or delivered (unless transmitted or delivered after the close of business in which case it will be deemed received on the next Business Day).  Notice by overnight mail or courier will be deemed received two Business Days after it was sent. </w:t>
      </w:r>
    </w:p>
    <w:p>
      <w:pPr>
        <w:sectPr>
          <w:footerReference w:type="default" r:id="rId4"/>
          <w:footerReference w:type="first" r:id="rId5"/>
          <w:type w:val="nextPage"/>
          <w:pgSz w:w="12240" w:h="15840"/>
          <w:pgMar w:left="576" w:right="576" w:gutter="0" w:header="0" w:top="432" w:footer="432" w:bottom="576"/>
          <w:pgNumType w:start="1" w:fmt="decimal"/>
          <w:formProt w:val="false"/>
          <w:textDirection w:val="lrTb"/>
          <w:docGrid w:type="default" w:linePitch="360" w:charSpace="0"/>
        </w:sectPr>
        <w:pStyle w:val="PlainText"/>
        <w:jc w:val="both"/>
        <w:rPr>
          <w:rFonts w:ascii="Arial" w:hAnsi="Arial" w:cs="Arial"/>
          <w:sz w:val="18"/>
        </w:rPr>
      </w:pPr>
      <w:r>
        <w:rPr>
          <w:rFonts w:cs="Arial" w:ascii="Arial" w:hAnsi="Arial"/>
          <w:b/>
          <w:sz w:val="15"/>
          <w:u w:val="single"/>
        </w:rPr>
        <w:t>Miscellaneous</w:t>
      </w:r>
      <w:r>
        <w:rPr>
          <w:rFonts w:cs="Arial" w:ascii="Arial" w:hAnsi="Arial"/>
          <w:sz w:val="15"/>
        </w:rPr>
        <w:t xml:space="preserve">.  No waiver by any Party of any default will be construed as a waiver of any other default hereunder.  Any provision hereof that is declared unlawful by a court or regulatory agency with jurisdiction over the Parties, or deemed unlawful due to a statutory change, will not otherwise affect the lawful obligations that arise hereunder.  The headings used are for reference purposes only and will in no way affect the meaning of the provisions of this Agreement.  The term "including" when used herein means by way of example, and will not be construed as a limitation.  This Agreement, the exhibits hereto and the GTCs constitute the complete agreement between the Parties with respect to the subject matter hereof and supersede all prior communications (oral or written), between the Parties relating to such subject matter.  No amendment hereto will be enforceable unless in writing and executed by both Parties. </w:t>
      </w:r>
    </w:p>
    <w:p>
      <w:pPr>
        <w:pStyle w:val="Heading4"/>
        <w:spacing w:before="0" w:after="0"/>
        <w:ind w:hanging="0" w:start="0"/>
        <w:rPr/>
      </w:pPr>
      <w:r>
        <w:rPr/>
        <w:t>EXHIBIT A</w:t>
      </w:r>
    </w:p>
    <w:p>
      <w:pPr>
        <w:pStyle w:val="Heading4"/>
        <w:spacing w:before="0" w:after="0"/>
        <w:ind w:hanging="0" w:start="0"/>
        <w:rPr/>
      </w:pPr>
      <w:r>
        <w:rPr/>
        <w:t>CUSTOMER AND FACILITY INFORMATION</w:t>
      </w:r>
    </w:p>
    <w:p>
      <w:pPr>
        <w:pStyle w:val="Normal"/>
        <w:jc w:val="center"/>
        <w:rPr>
          <w:rFonts w:ascii="Arial" w:hAnsi="Arial" w:cs="Arial"/>
          <w:b/>
          <w:sz w:val="18"/>
        </w:rPr>
      </w:pPr>
      <w:r>
        <w:rPr>
          <w:rFonts w:cs="Arial" w:ascii="Arial" w:hAnsi="Arial"/>
          <w:b/>
          <w:sz w:val="18"/>
        </w:rPr>
        <w:t>(All information to be completed for each Facility)</w:t>
      </w:r>
    </w:p>
    <w:p>
      <w:pPr>
        <w:pStyle w:val="Normal"/>
        <w:jc w:val="both"/>
        <w:rPr>
          <w:rFonts w:ascii="Arial" w:hAnsi="Arial" w:cs="Arial"/>
          <w:b/>
          <w:sz w:val="18"/>
        </w:rPr>
      </w:pPr>
      <w:r>
        <w:rPr>
          <w:rFonts w:cs="Arial" w:ascii="Arial" w:hAnsi="Arial"/>
          <w:b/>
          <w:sz w:val="18"/>
        </w:rPr>
      </w:r>
    </w:p>
    <w:p>
      <w:pPr>
        <w:pStyle w:val="Normal"/>
        <w:numPr>
          <w:ilvl w:val="0"/>
          <w:numId w:val="0"/>
        </w:numPr>
        <w:jc w:val="both"/>
        <w:outlineLvl w:val="0"/>
        <w:rPr/>
      </w:pPr>
      <w:r>
        <w:rPr>
          <w:rFonts w:cs="Arial" w:ascii="Arial" w:hAnsi="Arial"/>
          <w:b/>
          <w:sz w:val="18"/>
        </w:rPr>
        <w:t>EESI INFORMATION</w:t>
      </w:r>
      <w:r>
        <w:rPr>
          <w:rFonts w:cs="Arial" w:ascii="Arial" w:hAnsi="Arial"/>
          <w:sz w:val="18"/>
        </w:rPr>
        <w:t>:</w:t>
      </w:r>
    </w:p>
    <w:p>
      <w:pPr>
        <w:pStyle w:val="Normal"/>
        <w:jc w:val="both"/>
        <w:rPr>
          <w:rFonts w:ascii="Arial" w:hAnsi="Arial" w:cs="Arial"/>
          <w:sz w:val="18"/>
        </w:rPr>
      </w:pPr>
      <w:r>
        <w:rPr>
          <w:rFonts w:cs="Arial" w:ascii="Arial" w:hAnsi="Arial"/>
          <w:sz w:val="18"/>
        </w:rPr>
      </w:r>
    </w:p>
    <w:tbl>
      <w:tblPr>
        <w:tblW w:w="9666" w:type="dxa"/>
        <w:jc w:val="start"/>
        <w:tblInd w:w="198" w:type="dxa"/>
        <w:tblLayout w:type="fixed"/>
        <w:tblCellMar>
          <w:top w:w="0" w:type="dxa"/>
          <w:start w:w="108" w:type="dxa"/>
          <w:bottom w:w="0" w:type="dxa"/>
          <w:end w:w="108" w:type="dxa"/>
        </w:tblCellMar>
      </w:tblPr>
      <w:tblGrid>
        <w:gridCol w:w="3096"/>
        <w:gridCol w:w="324"/>
        <w:gridCol w:w="3510"/>
        <w:gridCol w:w="2736"/>
      </w:tblGrid>
      <w:tr>
        <w:trPr/>
        <w:tc>
          <w:tcPr>
            <w:tcW w:w="3096" w:type="dxa"/>
            <w:tcBorders/>
          </w:tcPr>
          <w:p>
            <w:pPr>
              <w:pStyle w:val="Normal"/>
              <w:spacing w:before="60" w:after="60"/>
              <w:jc w:val="both"/>
              <w:rPr>
                <w:rFonts w:ascii="Arial" w:hAnsi="Arial" w:cs="Arial"/>
                <w:sz w:val="18"/>
                <w:u w:val="single"/>
              </w:rPr>
            </w:pPr>
            <w:r>
              <w:rPr>
                <w:rFonts w:cs="Arial" w:ascii="Arial" w:hAnsi="Arial"/>
                <w:sz w:val="18"/>
                <w:u w:val="single"/>
              </w:rPr>
              <w:t>NOTICES &amp; CORRESPONDENCE</w:t>
            </w:r>
          </w:p>
        </w:tc>
        <w:tc>
          <w:tcPr>
            <w:tcW w:w="324" w:type="dxa"/>
            <w:tcBorders/>
          </w:tcPr>
          <w:p>
            <w:pPr>
              <w:pStyle w:val="Normal"/>
              <w:snapToGrid w:val="false"/>
              <w:spacing w:before="60" w:after="60"/>
              <w:jc w:val="both"/>
              <w:rPr>
                <w:rFonts w:ascii="Arial" w:hAnsi="Arial" w:cs="Arial"/>
                <w:sz w:val="18"/>
                <w:u w:val="single"/>
              </w:rPr>
            </w:pPr>
            <w:r>
              <w:rPr>
                <w:rFonts w:cs="Arial" w:ascii="Arial" w:hAnsi="Arial"/>
                <w:sz w:val="18"/>
                <w:u w:val="single"/>
              </w:rPr>
            </w:r>
          </w:p>
        </w:tc>
        <w:tc>
          <w:tcPr>
            <w:tcW w:w="3510" w:type="dxa"/>
            <w:tcBorders/>
          </w:tcPr>
          <w:p>
            <w:pPr>
              <w:pStyle w:val="Normal"/>
              <w:spacing w:before="60" w:after="60"/>
              <w:jc w:val="both"/>
              <w:rPr>
                <w:rFonts w:ascii="Arial" w:hAnsi="Arial" w:cs="Arial"/>
                <w:sz w:val="18"/>
                <w:u w:val="single"/>
              </w:rPr>
            </w:pPr>
            <w:r>
              <w:rPr>
                <w:rFonts w:cs="Arial" w:ascii="Arial" w:hAnsi="Arial"/>
                <w:sz w:val="18"/>
                <w:u w:val="single"/>
              </w:rPr>
              <w:t>BILLING &amp; ACCOUNTING MATTERS</w:t>
            </w:r>
          </w:p>
        </w:tc>
        <w:tc>
          <w:tcPr>
            <w:tcW w:w="2736" w:type="dxa"/>
            <w:tcBorders/>
          </w:tcPr>
          <w:p>
            <w:pPr>
              <w:pStyle w:val="Normal"/>
              <w:spacing w:before="60" w:after="60"/>
              <w:jc w:val="both"/>
              <w:rPr>
                <w:rFonts w:ascii="Arial" w:hAnsi="Arial" w:cs="Arial"/>
                <w:sz w:val="18"/>
                <w:u w:val="single"/>
              </w:rPr>
            </w:pPr>
            <w:r>
              <w:rPr>
                <w:rFonts w:cs="Arial" w:ascii="Arial" w:hAnsi="Arial"/>
                <w:sz w:val="18"/>
                <w:u w:val="single"/>
              </w:rPr>
              <w:t>PAYMENTS</w:t>
            </w:r>
          </w:p>
        </w:tc>
      </w:tr>
      <w:tr>
        <w:trPr/>
        <w:tc>
          <w:tcPr>
            <w:tcW w:w="3096" w:type="dxa"/>
            <w:tcBorders/>
          </w:tcPr>
          <w:p>
            <w:pPr>
              <w:pStyle w:val="Normal"/>
              <w:jc w:val="both"/>
              <w:rPr>
                <w:rFonts w:ascii="Arial" w:hAnsi="Arial" w:cs="Arial"/>
                <w:sz w:val="18"/>
              </w:rPr>
            </w:pPr>
            <w:r>
              <w:rPr>
                <w:rFonts w:cs="Arial" w:ascii="Arial" w:hAnsi="Arial"/>
                <w:sz w:val="18"/>
              </w:rPr>
              <w:t>Enron Energy Services, Inc.</w:t>
            </w:r>
          </w:p>
        </w:tc>
        <w:tc>
          <w:tcPr>
            <w:tcW w:w="324" w:type="dxa"/>
            <w:tcBorders/>
          </w:tcPr>
          <w:p>
            <w:pPr>
              <w:pStyle w:val="Normal"/>
              <w:snapToGrid w:val="false"/>
              <w:jc w:val="both"/>
              <w:rPr>
                <w:rFonts w:ascii="Arial" w:hAnsi="Arial" w:cs="Arial"/>
                <w:sz w:val="18"/>
                <w:u w:val="single"/>
              </w:rPr>
            </w:pPr>
            <w:r>
              <w:rPr>
                <w:rFonts w:cs="Arial" w:ascii="Arial" w:hAnsi="Arial"/>
                <w:sz w:val="18"/>
                <w:u w:val="single"/>
              </w:rPr>
            </w:r>
          </w:p>
        </w:tc>
        <w:tc>
          <w:tcPr>
            <w:tcW w:w="3510" w:type="dxa"/>
            <w:tcBorders/>
          </w:tcPr>
          <w:p>
            <w:pPr>
              <w:pStyle w:val="Normal"/>
              <w:jc w:val="both"/>
              <w:rPr>
                <w:rFonts w:ascii="Arial" w:hAnsi="Arial" w:cs="Arial"/>
                <w:sz w:val="18"/>
              </w:rPr>
            </w:pPr>
            <w:r>
              <w:rPr>
                <w:rFonts w:cs="Arial" w:ascii="Arial" w:hAnsi="Arial"/>
                <w:sz w:val="18"/>
              </w:rPr>
              <w:t>Enron Energy Services, Inc.</w:t>
            </w:r>
          </w:p>
        </w:tc>
        <w:tc>
          <w:tcPr>
            <w:tcW w:w="2736" w:type="dxa"/>
            <w:tcBorders/>
          </w:tcPr>
          <w:p>
            <w:pPr>
              <w:pStyle w:val="Normal"/>
              <w:jc w:val="both"/>
              <w:rPr>
                <w:rFonts w:ascii="Arial" w:hAnsi="Arial" w:cs="Arial"/>
                <w:sz w:val="18"/>
              </w:rPr>
            </w:pPr>
            <w:r>
              <w:rPr>
                <w:rFonts w:cs="Arial" w:ascii="Arial" w:hAnsi="Arial"/>
                <w:sz w:val="18"/>
              </w:rPr>
              <w:t>Citibank NY</w:t>
            </w:r>
          </w:p>
        </w:tc>
      </w:tr>
      <w:tr>
        <w:trPr/>
        <w:tc>
          <w:tcPr>
            <w:tcW w:w="3096" w:type="dxa"/>
            <w:tcBorders/>
          </w:tcPr>
          <w:p>
            <w:pPr>
              <w:pStyle w:val="Normal"/>
              <w:jc w:val="both"/>
              <w:rPr>
                <w:rFonts w:ascii="Arial" w:hAnsi="Arial" w:cs="Arial"/>
                <w:sz w:val="18"/>
              </w:rPr>
            </w:pPr>
            <w:r>
              <w:rPr>
                <w:rFonts w:cs="Arial" w:ascii="Arial" w:hAnsi="Arial"/>
                <w:sz w:val="18"/>
              </w:rPr>
              <w:t>1400 Smith Street (77002)</w:t>
            </w:r>
          </w:p>
        </w:tc>
        <w:tc>
          <w:tcPr>
            <w:tcW w:w="324" w:type="dxa"/>
            <w:tcBorders/>
          </w:tcPr>
          <w:p>
            <w:pPr>
              <w:pStyle w:val="Normal"/>
              <w:snapToGrid w:val="false"/>
              <w:jc w:val="both"/>
              <w:rPr>
                <w:rFonts w:ascii="Arial" w:hAnsi="Arial" w:cs="Arial"/>
                <w:sz w:val="18"/>
                <w:u w:val="single"/>
              </w:rPr>
            </w:pPr>
            <w:r>
              <w:rPr>
                <w:rFonts w:cs="Arial" w:ascii="Arial" w:hAnsi="Arial"/>
                <w:sz w:val="18"/>
                <w:u w:val="single"/>
              </w:rPr>
            </w:r>
          </w:p>
        </w:tc>
        <w:tc>
          <w:tcPr>
            <w:tcW w:w="3510" w:type="dxa"/>
            <w:tcBorders/>
          </w:tcPr>
          <w:p>
            <w:pPr>
              <w:pStyle w:val="Normal"/>
              <w:jc w:val="both"/>
              <w:rPr>
                <w:rFonts w:ascii="Arial" w:hAnsi="Arial" w:cs="Arial"/>
                <w:sz w:val="18"/>
              </w:rPr>
            </w:pPr>
            <w:r>
              <w:rPr>
                <w:rFonts w:cs="Arial" w:ascii="Arial" w:hAnsi="Arial"/>
                <w:sz w:val="18"/>
              </w:rPr>
              <w:t>P.O. Box 791</w:t>
            </w:r>
          </w:p>
        </w:tc>
        <w:tc>
          <w:tcPr>
            <w:tcW w:w="2736" w:type="dxa"/>
            <w:tcBorders/>
          </w:tcPr>
          <w:p>
            <w:pPr>
              <w:pStyle w:val="Normal"/>
              <w:jc w:val="both"/>
              <w:rPr>
                <w:rFonts w:ascii="Arial" w:hAnsi="Arial" w:cs="Arial"/>
                <w:sz w:val="18"/>
              </w:rPr>
            </w:pPr>
            <w:r>
              <w:rPr>
                <w:rFonts w:cs="Arial" w:ascii="Arial" w:hAnsi="Arial"/>
                <w:sz w:val="18"/>
              </w:rPr>
              <w:t>Enron Energy Services, Inc.</w:t>
            </w:r>
          </w:p>
        </w:tc>
      </w:tr>
      <w:tr>
        <w:trPr/>
        <w:tc>
          <w:tcPr>
            <w:tcW w:w="3096" w:type="dxa"/>
            <w:tcBorders/>
          </w:tcPr>
          <w:p>
            <w:pPr>
              <w:pStyle w:val="Normal"/>
              <w:jc w:val="both"/>
              <w:rPr>
                <w:rFonts w:ascii="Arial" w:hAnsi="Arial" w:cs="Arial"/>
                <w:sz w:val="18"/>
              </w:rPr>
            </w:pPr>
            <w:r>
              <w:rPr>
                <w:rFonts w:cs="Arial" w:ascii="Arial" w:hAnsi="Arial"/>
                <w:sz w:val="18"/>
              </w:rPr>
              <w:t>P.O. Box 4428</w:t>
            </w:r>
          </w:p>
        </w:tc>
        <w:tc>
          <w:tcPr>
            <w:tcW w:w="324" w:type="dxa"/>
            <w:tcBorders/>
          </w:tcPr>
          <w:p>
            <w:pPr>
              <w:pStyle w:val="Normal"/>
              <w:snapToGrid w:val="false"/>
              <w:jc w:val="both"/>
              <w:rPr>
                <w:rFonts w:ascii="Arial" w:hAnsi="Arial" w:cs="Arial"/>
                <w:sz w:val="18"/>
                <w:u w:val="single"/>
              </w:rPr>
            </w:pPr>
            <w:r>
              <w:rPr>
                <w:rFonts w:cs="Arial" w:ascii="Arial" w:hAnsi="Arial"/>
                <w:sz w:val="18"/>
                <w:u w:val="single"/>
              </w:rPr>
            </w:r>
          </w:p>
        </w:tc>
        <w:tc>
          <w:tcPr>
            <w:tcW w:w="3510" w:type="dxa"/>
            <w:tcBorders/>
          </w:tcPr>
          <w:p>
            <w:pPr>
              <w:pStyle w:val="Normal"/>
              <w:jc w:val="both"/>
              <w:rPr>
                <w:rFonts w:ascii="Arial" w:hAnsi="Arial" w:cs="Arial"/>
                <w:sz w:val="18"/>
              </w:rPr>
            </w:pPr>
            <w:r>
              <w:rPr>
                <w:rFonts w:cs="Arial" w:ascii="Arial" w:hAnsi="Arial"/>
                <w:sz w:val="18"/>
              </w:rPr>
              <w:t>Dublin, Ohio  43017</w:t>
            </w:r>
          </w:p>
        </w:tc>
        <w:tc>
          <w:tcPr>
            <w:tcW w:w="2736" w:type="dxa"/>
            <w:tcBorders/>
          </w:tcPr>
          <w:p>
            <w:pPr>
              <w:pStyle w:val="Normal"/>
              <w:jc w:val="both"/>
              <w:rPr>
                <w:rFonts w:ascii="Arial" w:hAnsi="Arial" w:cs="Arial"/>
                <w:sz w:val="18"/>
              </w:rPr>
            </w:pPr>
            <w:r>
              <w:rPr>
                <w:rFonts w:cs="Arial" w:ascii="Arial" w:hAnsi="Arial"/>
                <w:sz w:val="18"/>
              </w:rPr>
              <w:t>ABA No:  021-000-0089</w:t>
            </w:r>
          </w:p>
        </w:tc>
      </w:tr>
      <w:tr>
        <w:trPr/>
        <w:tc>
          <w:tcPr>
            <w:tcW w:w="3096" w:type="dxa"/>
            <w:tcBorders/>
          </w:tcPr>
          <w:p>
            <w:pPr>
              <w:pStyle w:val="Normal"/>
              <w:jc w:val="both"/>
              <w:rPr>
                <w:rFonts w:ascii="Arial" w:hAnsi="Arial" w:cs="Arial"/>
                <w:sz w:val="18"/>
              </w:rPr>
            </w:pPr>
            <w:r>
              <w:rPr>
                <w:rFonts w:cs="Arial" w:ascii="Arial" w:hAnsi="Arial"/>
                <w:sz w:val="18"/>
              </w:rPr>
              <w:t>Houston, Texas  77251-4428</w:t>
            </w:r>
          </w:p>
        </w:tc>
        <w:tc>
          <w:tcPr>
            <w:tcW w:w="324" w:type="dxa"/>
            <w:tcBorders/>
          </w:tcPr>
          <w:p>
            <w:pPr>
              <w:pStyle w:val="Normal"/>
              <w:snapToGrid w:val="false"/>
              <w:jc w:val="both"/>
              <w:rPr>
                <w:rFonts w:ascii="Arial" w:hAnsi="Arial" w:cs="Arial"/>
                <w:sz w:val="18"/>
                <w:u w:val="single"/>
              </w:rPr>
            </w:pPr>
            <w:r>
              <w:rPr>
                <w:rFonts w:cs="Arial" w:ascii="Arial" w:hAnsi="Arial"/>
                <w:sz w:val="18"/>
                <w:u w:val="single"/>
              </w:rPr>
            </w:r>
          </w:p>
        </w:tc>
        <w:tc>
          <w:tcPr>
            <w:tcW w:w="3510" w:type="dxa"/>
            <w:tcBorders/>
          </w:tcPr>
          <w:p>
            <w:pPr>
              <w:pStyle w:val="Normal"/>
              <w:jc w:val="both"/>
              <w:rPr>
                <w:rFonts w:ascii="Arial" w:hAnsi="Arial" w:cs="Arial"/>
                <w:sz w:val="18"/>
              </w:rPr>
            </w:pPr>
            <w:r>
              <w:rPr>
                <w:rFonts w:cs="Arial" w:ascii="Arial" w:hAnsi="Arial"/>
                <w:sz w:val="18"/>
              </w:rPr>
              <w:t>Telephone No.: (800) 837-9584</w:t>
            </w:r>
          </w:p>
        </w:tc>
        <w:tc>
          <w:tcPr>
            <w:tcW w:w="2736" w:type="dxa"/>
            <w:tcBorders/>
          </w:tcPr>
          <w:p>
            <w:pPr>
              <w:pStyle w:val="Normal"/>
              <w:jc w:val="both"/>
              <w:rPr>
                <w:rFonts w:ascii="Arial" w:hAnsi="Arial" w:cs="Arial"/>
                <w:sz w:val="18"/>
              </w:rPr>
            </w:pPr>
            <w:r>
              <w:rPr>
                <w:rFonts w:cs="Arial" w:ascii="Arial" w:hAnsi="Arial"/>
                <w:sz w:val="18"/>
              </w:rPr>
              <w:t>Account No.: 4074-1022</w:t>
            </w:r>
          </w:p>
        </w:tc>
      </w:tr>
      <w:tr>
        <w:trPr/>
        <w:tc>
          <w:tcPr>
            <w:tcW w:w="3096" w:type="dxa"/>
            <w:tcBorders/>
          </w:tcPr>
          <w:p>
            <w:pPr>
              <w:pStyle w:val="Normal"/>
              <w:jc w:val="both"/>
              <w:rPr>
                <w:rFonts w:ascii="Arial" w:hAnsi="Arial" w:cs="Arial"/>
                <w:sz w:val="18"/>
              </w:rPr>
            </w:pPr>
            <w:r>
              <w:rPr>
                <w:rFonts w:cs="Arial" w:ascii="Arial" w:hAnsi="Arial"/>
                <w:sz w:val="18"/>
              </w:rPr>
              <w:t>Attn.:  Documentation Manager</w:t>
            </w:r>
          </w:p>
        </w:tc>
        <w:tc>
          <w:tcPr>
            <w:tcW w:w="324" w:type="dxa"/>
            <w:tcBorders/>
          </w:tcPr>
          <w:p>
            <w:pPr>
              <w:pStyle w:val="Normal"/>
              <w:snapToGrid w:val="false"/>
              <w:jc w:val="both"/>
              <w:rPr>
                <w:rFonts w:ascii="Arial" w:hAnsi="Arial" w:cs="Arial"/>
                <w:sz w:val="18"/>
                <w:u w:val="single"/>
              </w:rPr>
            </w:pPr>
            <w:r>
              <w:rPr>
                <w:rFonts w:cs="Arial" w:ascii="Arial" w:hAnsi="Arial"/>
                <w:sz w:val="18"/>
                <w:u w:val="single"/>
              </w:rPr>
            </w:r>
          </w:p>
        </w:tc>
        <w:tc>
          <w:tcPr>
            <w:tcW w:w="3510" w:type="dxa"/>
            <w:tcBorders/>
          </w:tcPr>
          <w:p>
            <w:pPr>
              <w:pStyle w:val="Normal"/>
              <w:jc w:val="both"/>
              <w:rPr>
                <w:rFonts w:ascii="Arial" w:hAnsi="Arial" w:cs="Arial"/>
                <w:sz w:val="18"/>
              </w:rPr>
            </w:pPr>
            <w:r>
              <w:rPr>
                <w:rFonts w:cs="Arial" w:ascii="Arial" w:hAnsi="Arial"/>
                <w:sz w:val="18"/>
              </w:rPr>
              <w:t>Facsimile No.: (614) 761-7117</w:t>
            </w:r>
          </w:p>
        </w:tc>
        <w:tc>
          <w:tcPr>
            <w:tcW w:w="2736" w:type="dxa"/>
            <w:tcBorders/>
          </w:tcPr>
          <w:p>
            <w:pPr>
              <w:pStyle w:val="Normal"/>
              <w:snapToGrid w:val="false"/>
              <w:jc w:val="both"/>
              <w:rPr>
                <w:rFonts w:ascii="Arial" w:hAnsi="Arial" w:cs="Arial"/>
                <w:sz w:val="18"/>
              </w:rPr>
            </w:pPr>
            <w:r>
              <w:rPr>
                <w:rFonts w:cs="Arial" w:ascii="Arial" w:hAnsi="Arial"/>
                <w:sz w:val="18"/>
              </w:rPr>
            </w:r>
          </w:p>
        </w:tc>
      </w:tr>
      <w:tr>
        <w:trPr/>
        <w:tc>
          <w:tcPr>
            <w:tcW w:w="3096" w:type="dxa"/>
            <w:tcBorders/>
          </w:tcPr>
          <w:p>
            <w:pPr>
              <w:pStyle w:val="Normal"/>
              <w:jc w:val="both"/>
              <w:rPr>
                <w:rFonts w:ascii="Arial" w:hAnsi="Arial" w:cs="Arial"/>
                <w:sz w:val="18"/>
              </w:rPr>
            </w:pPr>
            <w:r>
              <w:rPr>
                <w:rFonts w:cs="Arial" w:ascii="Arial" w:hAnsi="Arial"/>
                <w:sz w:val="18"/>
              </w:rPr>
              <w:t>Facsimile No.:  (713) 646-2379</w:t>
            </w:r>
          </w:p>
        </w:tc>
        <w:tc>
          <w:tcPr>
            <w:tcW w:w="324" w:type="dxa"/>
            <w:tcBorders/>
          </w:tcPr>
          <w:p>
            <w:pPr>
              <w:pStyle w:val="Normal"/>
              <w:snapToGrid w:val="false"/>
              <w:jc w:val="both"/>
              <w:rPr>
                <w:rFonts w:ascii="Arial" w:hAnsi="Arial" w:cs="Arial"/>
                <w:sz w:val="18"/>
                <w:u w:val="single"/>
              </w:rPr>
            </w:pPr>
            <w:r>
              <w:rPr>
                <w:rFonts w:cs="Arial" w:ascii="Arial" w:hAnsi="Arial"/>
                <w:sz w:val="18"/>
                <w:u w:val="single"/>
              </w:rPr>
            </w:r>
          </w:p>
        </w:tc>
        <w:tc>
          <w:tcPr>
            <w:tcW w:w="3510" w:type="dxa"/>
            <w:tcBorders/>
          </w:tcPr>
          <w:p>
            <w:pPr>
              <w:pStyle w:val="Normal"/>
              <w:snapToGrid w:val="false"/>
              <w:jc w:val="both"/>
              <w:rPr>
                <w:rFonts w:ascii="Arial" w:hAnsi="Arial" w:cs="Arial"/>
                <w:sz w:val="18"/>
                <w:u w:val="single"/>
              </w:rPr>
            </w:pPr>
            <w:r>
              <w:rPr>
                <w:rFonts w:cs="Arial" w:ascii="Arial" w:hAnsi="Arial"/>
                <w:sz w:val="18"/>
                <w:u w:val="single"/>
              </w:rPr>
            </w:r>
          </w:p>
        </w:tc>
        <w:tc>
          <w:tcPr>
            <w:tcW w:w="2736" w:type="dxa"/>
            <w:tcBorders/>
          </w:tcPr>
          <w:p>
            <w:pPr>
              <w:pStyle w:val="Normal"/>
              <w:snapToGrid w:val="false"/>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r>
    </w:p>
    <w:p>
      <w:pPr>
        <w:pStyle w:val="Normal"/>
        <w:numPr>
          <w:ilvl w:val="0"/>
          <w:numId w:val="0"/>
        </w:numPr>
        <w:jc w:val="both"/>
        <w:outlineLvl w:val="0"/>
        <w:rPr>
          <w:rFonts w:ascii="Arial" w:hAnsi="Arial" w:cs="Arial"/>
          <w:b/>
          <w:sz w:val="18"/>
        </w:rPr>
      </w:pPr>
      <w:r>
        <w:rPr>
          <w:rFonts w:cs="Arial" w:ascii="Arial" w:hAnsi="Arial"/>
          <w:b/>
          <w:sz w:val="18"/>
        </w:rPr>
        <w:t>CUSTOMER INFORMATION</w:t>
      </w:r>
      <w:r>
        <w:rPr>
          <w:rFonts w:cs="Arial" w:ascii="Arial" w:hAnsi="Arial"/>
          <w:sz w:val="18"/>
        </w:rPr>
        <w:t>:</w:t>
      </w:r>
    </w:p>
    <w:p>
      <w:pPr>
        <w:pStyle w:val="Normal"/>
        <w:jc w:val="both"/>
        <w:rPr>
          <w:rFonts w:ascii="Arial" w:hAnsi="Arial" w:cs="Arial"/>
          <w:b/>
          <w:sz w:val="18"/>
        </w:rPr>
      </w:pPr>
      <w:r>
        <w:rPr>
          <w:rFonts w:cs="Arial" w:ascii="Arial" w:hAnsi="Arial"/>
          <w:b/>
          <w:sz w:val="18"/>
        </w:rPr>
      </w:r>
    </w:p>
    <w:tbl>
      <w:tblPr>
        <w:tblW w:w="7470" w:type="dxa"/>
        <w:jc w:val="start"/>
        <w:tblInd w:w="198" w:type="dxa"/>
        <w:tblLayout w:type="fixed"/>
        <w:tblCellMar>
          <w:top w:w="0" w:type="dxa"/>
          <w:start w:w="108" w:type="dxa"/>
          <w:bottom w:w="0" w:type="dxa"/>
          <w:end w:w="108" w:type="dxa"/>
        </w:tblCellMar>
      </w:tblPr>
      <w:tblGrid>
        <w:gridCol w:w="3600"/>
        <w:gridCol w:w="270"/>
        <w:gridCol w:w="3600"/>
      </w:tblGrid>
      <w:tr>
        <w:trPr/>
        <w:tc>
          <w:tcPr>
            <w:tcW w:w="3600" w:type="dxa"/>
            <w:tcBorders/>
          </w:tcPr>
          <w:p>
            <w:pPr>
              <w:pStyle w:val="Heading2"/>
              <w:spacing w:before="60" w:after="60"/>
              <w:ind w:hanging="0" w:start="0"/>
              <w:rPr/>
            </w:pPr>
            <w:r>
              <w:rPr/>
              <w:t>NOTICES &amp; CORRESPONDENCE</w:t>
            </w:r>
          </w:p>
        </w:tc>
        <w:tc>
          <w:tcPr>
            <w:tcW w:w="270" w:type="dxa"/>
            <w:tcBorders/>
          </w:tcPr>
          <w:p>
            <w:pPr>
              <w:pStyle w:val="Normal"/>
              <w:snapToGrid w:val="false"/>
              <w:spacing w:before="60" w:after="60"/>
              <w:jc w:val="both"/>
              <w:rPr>
                <w:rFonts w:ascii="Arial" w:hAnsi="Arial" w:cs="Arial"/>
                <w:sz w:val="18"/>
                <w:u w:val="single"/>
              </w:rPr>
            </w:pPr>
            <w:r>
              <w:rPr>
                <w:rFonts w:cs="Arial" w:ascii="Arial" w:hAnsi="Arial"/>
                <w:sz w:val="18"/>
                <w:u w:val="single"/>
              </w:rPr>
            </w:r>
          </w:p>
        </w:tc>
        <w:tc>
          <w:tcPr>
            <w:tcW w:w="3600" w:type="dxa"/>
            <w:tcBorders/>
          </w:tcPr>
          <w:p>
            <w:pPr>
              <w:pStyle w:val="Normal"/>
              <w:spacing w:before="60" w:after="60"/>
              <w:jc w:val="both"/>
              <w:rPr>
                <w:rFonts w:ascii="Arial" w:hAnsi="Arial" w:cs="Arial"/>
                <w:sz w:val="18"/>
                <w:u w:val="single"/>
              </w:rPr>
            </w:pPr>
            <w:r>
              <w:rPr>
                <w:rFonts w:cs="Arial" w:ascii="Arial" w:hAnsi="Arial"/>
                <w:sz w:val="18"/>
                <w:u w:val="single"/>
              </w:rPr>
              <w:t xml:space="preserve">INVOICES </w:t>
            </w:r>
          </w:p>
        </w:tc>
      </w:tr>
      <w:tr>
        <w:trPr/>
        <w:tc>
          <w:tcPr>
            <w:tcW w:w="3600" w:type="dxa"/>
            <w:tcBorders/>
          </w:tcPr>
          <w:p>
            <w:pPr>
              <w:pStyle w:val="Normal"/>
              <w:jc w:val="both"/>
              <w:rPr>
                <w:rFonts w:ascii="Arial" w:hAnsi="Arial" w:cs="Arial"/>
                <w:sz w:val="18"/>
              </w:rPr>
            </w:pPr>
            <w:r>
              <w:rPr>
                <w:rFonts w:cs="Arial" w:ascii="Arial" w:hAnsi="Arial"/>
                <w:sz w:val="18"/>
              </w:rPr>
              <w:t xml:space="preserve">Contact Name: </w:t>
            </w:r>
            <w:r>
              <w:fldChar w:fldCharType="begin">
                <w:ffData>
                  <w:name w:val="Text27"/>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tc>
        <w:tc>
          <w:tcPr>
            <w:tcW w:w="270" w:type="dxa"/>
            <w:tcBorders/>
          </w:tcPr>
          <w:p>
            <w:pPr>
              <w:pStyle w:val="Normal"/>
              <w:snapToGrid w:val="false"/>
              <w:jc w:val="both"/>
              <w:rPr>
                <w:rFonts w:ascii="Arial" w:hAnsi="Arial" w:cs="Arial"/>
                <w:sz w:val="18"/>
              </w:rPr>
            </w:pPr>
            <w:r>
              <w:rPr>
                <w:rFonts w:cs="Arial" w:ascii="Arial" w:hAnsi="Arial"/>
                <w:sz w:val="18"/>
              </w:rPr>
            </w:r>
          </w:p>
        </w:tc>
        <w:tc>
          <w:tcPr>
            <w:tcW w:w="3600" w:type="dxa"/>
            <w:tcBorders/>
          </w:tcPr>
          <w:p>
            <w:pPr>
              <w:pStyle w:val="Normal"/>
              <w:jc w:val="both"/>
              <w:rPr>
                <w:rFonts w:ascii="Arial" w:hAnsi="Arial" w:cs="Arial"/>
                <w:sz w:val="18"/>
              </w:rPr>
            </w:pPr>
            <w:r>
              <w:rPr>
                <w:rFonts w:cs="Arial" w:ascii="Arial" w:hAnsi="Arial"/>
                <w:sz w:val="18"/>
              </w:rPr>
              <w:t xml:space="preserve">Contact Name: </w:t>
            </w:r>
            <w:r>
              <w:fldChar w:fldCharType="begin">
                <w:ffData>
                  <w:name w:val="Text1"/>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tc>
      </w:tr>
      <w:tr>
        <w:trPr/>
        <w:tc>
          <w:tcPr>
            <w:tcW w:w="3600" w:type="dxa"/>
            <w:tcBorders/>
          </w:tcPr>
          <w:p>
            <w:pPr>
              <w:pStyle w:val="Normal"/>
              <w:jc w:val="both"/>
              <w:rPr>
                <w:rFonts w:ascii="Arial" w:hAnsi="Arial" w:cs="Arial"/>
                <w:sz w:val="18"/>
                <w:u w:val="single"/>
              </w:rPr>
            </w:pPr>
            <w:r>
              <w:rPr>
                <w:rFonts w:cs="Arial" w:ascii="Arial" w:hAnsi="Arial"/>
                <w:sz w:val="18"/>
              </w:rPr>
              <w:t xml:space="preserve">Address: </w:t>
            </w:r>
            <w:r>
              <w:fldChar w:fldCharType="begin">
                <w:ffData>
                  <w:name w:val="Text28"/>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tc>
        <w:tc>
          <w:tcPr>
            <w:tcW w:w="270" w:type="dxa"/>
            <w:tcBorders/>
          </w:tcPr>
          <w:p>
            <w:pPr>
              <w:pStyle w:val="Normal"/>
              <w:snapToGrid w:val="false"/>
              <w:jc w:val="both"/>
              <w:rPr>
                <w:rFonts w:ascii="Arial" w:hAnsi="Arial" w:cs="Arial"/>
                <w:sz w:val="18"/>
                <w:u w:val="single"/>
              </w:rPr>
            </w:pPr>
            <w:r>
              <w:rPr>
                <w:rFonts w:cs="Arial" w:ascii="Arial" w:hAnsi="Arial"/>
                <w:sz w:val="18"/>
                <w:u w:val="single"/>
              </w:rPr>
            </w:r>
          </w:p>
        </w:tc>
        <w:tc>
          <w:tcPr>
            <w:tcW w:w="3600" w:type="dxa"/>
            <w:tcBorders/>
          </w:tcPr>
          <w:p>
            <w:pPr>
              <w:pStyle w:val="Normal"/>
              <w:jc w:val="both"/>
              <w:rPr>
                <w:rFonts w:ascii="Arial" w:hAnsi="Arial" w:cs="Arial"/>
                <w:sz w:val="18"/>
                <w:u w:val="single"/>
              </w:rPr>
            </w:pPr>
            <w:r>
              <w:rPr>
                <w:rFonts w:cs="Arial" w:ascii="Arial" w:hAnsi="Arial"/>
                <w:sz w:val="18"/>
              </w:rPr>
              <w:t xml:space="preserve">Address: </w:t>
            </w:r>
            <w:r>
              <w:fldChar w:fldCharType="begin">
                <w:ffData>
                  <w:name w:val="Text2"/>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tc>
      </w:tr>
      <w:tr>
        <w:trPr/>
        <w:tc>
          <w:tcPr>
            <w:tcW w:w="3600" w:type="dxa"/>
            <w:tcBorders/>
          </w:tcPr>
          <w:p>
            <w:pPr>
              <w:pStyle w:val="Normal"/>
              <w:jc w:val="both"/>
              <w:rPr>
                <w:rFonts w:ascii="Arial" w:hAnsi="Arial" w:cs="Arial"/>
                <w:sz w:val="18"/>
                <w:u w:val="single"/>
              </w:rPr>
            </w:pPr>
            <w:r>
              <w:fldChar w:fldCharType="begin">
                <w:ffData>
                  <w:name w:val="Text29"/>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tc>
        <w:tc>
          <w:tcPr>
            <w:tcW w:w="270" w:type="dxa"/>
            <w:tcBorders/>
          </w:tcPr>
          <w:p>
            <w:pPr>
              <w:pStyle w:val="Normal"/>
              <w:snapToGrid w:val="false"/>
              <w:jc w:val="both"/>
              <w:rPr>
                <w:rFonts w:ascii="Arial" w:hAnsi="Arial" w:cs="Arial"/>
                <w:sz w:val="18"/>
                <w:u w:val="single"/>
              </w:rPr>
            </w:pPr>
            <w:r>
              <w:rPr>
                <w:rFonts w:cs="Arial" w:ascii="Arial" w:hAnsi="Arial"/>
                <w:sz w:val="18"/>
                <w:u w:val="single"/>
              </w:rPr>
            </w:r>
          </w:p>
        </w:tc>
        <w:tc>
          <w:tcPr>
            <w:tcW w:w="3600" w:type="dxa"/>
            <w:tcBorders/>
          </w:tcPr>
          <w:p>
            <w:pPr>
              <w:pStyle w:val="Normal"/>
              <w:jc w:val="both"/>
              <w:rPr>
                <w:rFonts w:ascii="Arial" w:hAnsi="Arial" w:cs="Arial"/>
                <w:sz w:val="18"/>
                <w:u w:val="single"/>
              </w:rPr>
            </w:pPr>
            <w:r>
              <w:fldChar w:fldCharType="begin">
                <w:ffData>
                  <w:name w:val="Text3"/>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tc>
      </w:tr>
      <w:tr>
        <w:trPr/>
        <w:tc>
          <w:tcPr>
            <w:tcW w:w="3600" w:type="dxa"/>
            <w:tcBorders/>
          </w:tcPr>
          <w:p>
            <w:pPr>
              <w:pStyle w:val="Normal"/>
              <w:jc w:val="both"/>
              <w:rPr>
                <w:rFonts w:ascii="Arial" w:hAnsi="Arial" w:cs="Arial"/>
                <w:sz w:val="18"/>
                <w:u w:val="single"/>
              </w:rPr>
            </w:pPr>
            <w:r>
              <w:rPr>
                <w:rFonts w:cs="Arial" w:ascii="Arial" w:hAnsi="Arial"/>
                <w:sz w:val="18"/>
              </w:rPr>
              <w:t xml:space="preserve">Phone: </w:t>
            </w:r>
            <w:r>
              <w:fldChar w:fldCharType="begin">
                <w:ffData>
                  <w:name w:val="Text30"/>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tc>
        <w:tc>
          <w:tcPr>
            <w:tcW w:w="270" w:type="dxa"/>
            <w:tcBorders/>
          </w:tcPr>
          <w:p>
            <w:pPr>
              <w:pStyle w:val="Normal"/>
              <w:snapToGrid w:val="false"/>
              <w:jc w:val="both"/>
              <w:rPr>
                <w:rFonts w:ascii="Arial" w:hAnsi="Arial" w:cs="Arial"/>
                <w:sz w:val="18"/>
                <w:u w:val="single"/>
              </w:rPr>
            </w:pPr>
            <w:r>
              <w:rPr>
                <w:rFonts w:cs="Arial" w:ascii="Arial" w:hAnsi="Arial"/>
                <w:sz w:val="18"/>
                <w:u w:val="single"/>
              </w:rPr>
            </w:r>
          </w:p>
        </w:tc>
        <w:tc>
          <w:tcPr>
            <w:tcW w:w="3600" w:type="dxa"/>
            <w:tcBorders/>
          </w:tcPr>
          <w:p>
            <w:pPr>
              <w:pStyle w:val="Normal"/>
              <w:jc w:val="both"/>
              <w:rPr>
                <w:rFonts w:ascii="Arial" w:hAnsi="Arial" w:cs="Arial"/>
                <w:sz w:val="18"/>
                <w:u w:val="single"/>
              </w:rPr>
            </w:pPr>
            <w:r>
              <w:rPr>
                <w:rFonts w:cs="Arial" w:ascii="Arial" w:hAnsi="Arial"/>
                <w:sz w:val="18"/>
              </w:rPr>
              <w:t xml:space="preserve">Phone: </w:t>
            </w:r>
            <w:r>
              <w:fldChar w:fldCharType="begin">
                <w:ffData>
                  <w:name w:val="Text4"/>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tc>
      </w:tr>
      <w:tr>
        <w:trPr/>
        <w:tc>
          <w:tcPr>
            <w:tcW w:w="3600" w:type="dxa"/>
            <w:tcBorders/>
          </w:tcPr>
          <w:p>
            <w:pPr>
              <w:pStyle w:val="Normal"/>
              <w:jc w:val="both"/>
              <w:rPr>
                <w:rFonts w:ascii="Arial" w:hAnsi="Arial" w:cs="Arial"/>
                <w:sz w:val="18"/>
              </w:rPr>
            </w:pPr>
            <w:r>
              <w:rPr>
                <w:rFonts w:cs="Arial" w:ascii="Arial" w:hAnsi="Arial"/>
                <w:sz w:val="18"/>
                <w:u w:val="single"/>
              </w:rPr>
              <w:t xml:space="preserve">E-Mail: </w:t>
            </w:r>
            <w:r>
              <w:fldChar w:fldCharType="begin">
                <w:ffData>
                  <w:name w:val="Text32"/>
                  <w:enabled/>
                  <w:calcOnExit w:val="0"/>
                  <w:textInput/>
                </w:ffData>
              </w:fldChar>
            </w:r>
            <w:r>
              <w:rPr>
                <w:sz w:val="18"/>
                <w:rFonts w:cs="Arial" w:ascii="Arial" w:hAnsi="Arial"/>
                <w:lang w:val="en-CA"/>
              </w:rPr>
              <w:instrText xml:space="preserve"> FORMTEXT </w:instrText>
            </w:r>
            <w:r>
              <w:rPr>
                <w:rFonts w:cs="Arial" w:ascii="Arial" w:hAnsi="Arial"/>
                <w:sz w:val="18"/>
                <w:lang w:val="en-CA"/>
              </w:rPr>
            </w:r>
            <w:r>
              <w:rPr>
                <w:sz w:val="18"/>
                <w:rFonts w:cs="Arial" w:ascii="Arial" w:hAnsi="Arial"/>
                <w:lang w:val="en-CA"/>
              </w:rPr>
              <w:fldChar w:fldCharType="separate"/>
            </w:r>
            <w:r>
              <w:rPr>
                <w:rFonts w:cs="Arial" w:ascii="Arial" w:hAnsi="Arial"/>
                <w:sz w:val="18"/>
                <w:lang w:val="en-CA"/>
              </w:rPr>
              <w:t>     </w:t>
            </w:r>
            <w:r/>
            <w:r>
              <w:rPr>
                <w:sz w:val="18"/>
                <w:rFonts w:cs="Arial" w:ascii="Arial" w:hAnsi="Arial"/>
                <w:lang w:val="en-CA"/>
              </w:rPr>
              <w:fldChar w:fldCharType="end"/>
            </w:r>
            <w:r>
              <w:rPr>
                <w:rFonts w:cs="Arial" w:ascii="Arial" w:hAnsi="Arial"/>
                <w:sz w:val="18"/>
                <w:lang w:val="en-CA"/>
              </w:rPr>
            </w:r>
          </w:p>
        </w:tc>
        <w:tc>
          <w:tcPr>
            <w:tcW w:w="270" w:type="dxa"/>
            <w:tcBorders/>
          </w:tcPr>
          <w:p>
            <w:pPr>
              <w:pStyle w:val="Normal"/>
              <w:snapToGrid w:val="false"/>
              <w:jc w:val="both"/>
              <w:rPr>
                <w:rFonts w:ascii="Arial" w:hAnsi="Arial" w:cs="Arial"/>
                <w:sz w:val="18"/>
                <w:u w:val="single"/>
              </w:rPr>
            </w:pPr>
            <w:r>
              <w:rPr>
                <w:rFonts w:cs="Arial" w:ascii="Arial" w:hAnsi="Arial"/>
                <w:sz w:val="18"/>
                <w:u w:val="single"/>
              </w:rPr>
            </w:r>
          </w:p>
        </w:tc>
        <w:tc>
          <w:tcPr>
            <w:tcW w:w="3600" w:type="dxa"/>
            <w:tcBorders/>
          </w:tcPr>
          <w:p>
            <w:pPr>
              <w:pStyle w:val="Normal"/>
              <w:jc w:val="both"/>
              <w:rPr>
                <w:rFonts w:ascii="Arial" w:hAnsi="Arial" w:cs="Arial"/>
                <w:sz w:val="18"/>
                <w:u w:val="single"/>
              </w:rPr>
            </w:pPr>
            <w:r>
              <w:rPr>
                <w:rFonts w:cs="Arial" w:ascii="Arial" w:hAnsi="Arial"/>
                <w:sz w:val="18"/>
                <w:u w:val="single"/>
              </w:rPr>
              <w:t xml:space="preserve">E-Mail: </w:t>
            </w:r>
            <w:r>
              <w:fldChar w:fldCharType="begin">
                <w:ffData>
                  <w:name w:val="Text33"/>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tc>
      </w:tr>
    </w:tbl>
    <w:p>
      <w:pPr>
        <w:pStyle w:val="Normal"/>
        <w:jc w:val="both"/>
        <w:rPr>
          <w:rFonts w:ascii="Arial" w:hAnsi="Arial" w:cs="Arial"/>
          <w:sz w:val="18"/>
        </w:rPr>
      </w:pPr>
      <w:r>
        <w:rPr>
          <w:rFonts w:cs="Arial" w:ascii="Arial" w:hAnsi="Arial"/>
          <w:sz w:val="18"/>
        </w:rPr>
      </w:r>
    </w:p>
    <w:p>
      <w:pPr>
        <w:pStyle w:val="Heading2"/>
        <w:ind w:hanging="0" w:start="0"/>
        <w:rPr/>
      </w:pPr>
      <w:r>
        <w:rPr/>
        <w:t>FACILITY INFORMATION</w:t>
      </w:r>
    </w:p>
    <w:p>
      <w:pPr>
        <w:pStyle w:val="Normal"/>
        <w:jc w:val="both"/>
        <w:rPr>
          <w:rFonts w:ascii="Arial" w:hAnsi="Arial" w:cs="Arial"/>
          <w:sz w:val="18"/>
        </w:rPr>
      </w:pPr>
      <w:r>
        <w:rPr>
          <w:rFonts w:cs="Arial" w:ascii="Arial" w:hAnsi="Arial"/>
          <w:sz w:val="18"/>
        </w:rPr>
      </w:r>
    </w:p>
    <w:p>
      <w:pPr>
        <w:pStyle w:val="Normal"/>
        <w:numPr>
          <w:ilvl w:val="0"/>
          <w:numId w:val="2"/>
        </w:numPr>
        <w:jc w:val="both"/>
        <w:rPr>
          <w:rFonts w:ascii="Arial" w:hAnsi="Arial" w:cs="Arial"/>
          <w:sz w:val="18"/>
        </w:rPr>
      </w:pPr>
      <w:r>
        <w:rPr>
          <w:rFonts w:cs="Arial" w:ascii="Arial" w:hAnsi="Arial"/>
          <w:sz w:val="18"/>
        </w:rPr>
        <w:t xml:space="preserve">Facility Name: </w:t>
      </w:r>
      <w:r>
        <w:fldChar w:fldCharType="begin">
          <w:ffData>
            <w:name w:val="Text21"/>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Facility Address: </w:t>
      </w:r>
      <w:r>
        <w:fldChar w:fldCharType="begin">
          <w:ffData>
            <w:name w:val="Text22"/>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Utility Rate Schedule: </w:t>
      </w:r>
      <w:r>
        <w:fldChar w:fldCharType="begin">
          <w:ffData>
            <w:name w:val="Text23"/>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Name of Electric Utility: Consolidated Edison of New York Inc.</w:t>
      </w:r>
    </w:p>
    <w:p>
      <w:pPr>
        <w:pStyle w:val="Normal"/>
        <w:numPr>
          <w:ilvl w:val="0"/>
          <w:numId w:val="2"/>
        </w:numPr>
        <w:jc w:val="both"/>
        <w:rPr>
          <w:rFonts w:ascii="Arial" w:hAnsi="Arial" w:cs="Arial"/>
          <w:sz w:val="18"/>
        </w:rPr>
      </w:pPr>
      <w:r>
        <w:rPr>
          <w:rFonts w:cs="Arial" w:ascii="Arial" w:hAnsi="Arial"/>
          <w:sz w:val="18"/>
        </w:rPr>
        <w:t xml:space="preserve">Account or Meter Number: </w:t>
      </w:r>
      <w:r>
        <w:fldChar w:fldCharType="begin">
          <w:ffData>
            <w:name w:val="Text24"/>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Billing Receipt Address: </w:t>
      </w:r>
      <w:r>
        <w:fldChar w:fldCharType="begin">
          <w:ffData>
            <w:name w:val="Text25"/>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EESI Energy Price:</w:t>
      </w:r>
      <w:r>
        <w:fldChar w:fldCharType="begin">
          <w:ffData>
            <w:name w:val="Text26"/>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jc w:val="both"/>
        <w:rPr>
          <w:rFonts w:ascii="Arial" w:hAnsi="Arial" w:cs="Arial"/>
          <w:sz w:val="18"/>
        </w:rPr>
      </w:pPr>
      <w:r>
        <w:rPr>
          <w:rFonts w:cs="Arial" w:ascii="Arial" w:hAnsi="Arial"/>
          <w:sz w:val="18"/>
        </w:rPr>
      </w:r>
    </w:p>
    <w:p>
      <w:pPr>
        <w:pStyle w:val="Normal"/>
        <w:numPr>
          <w:ilvl w:val="0"/>
          <w:numId w:val="2"/>
        </w:numPr>
        <w:jc w:val="both"/>
        <w:rPr>
          <w:rFonts w:ascii="Arial" w:hAnsi="Arial" w:cs="Arial"/>
          <w:sz w:val="18"/>
        </w:rPr>
      </w:pPr>
      <w:r>
        <w:rPr>
          <w:rFonts w:cs="Arial" w:ascii="Arial" w:hAnsi="Arial"/>
          <w:sz w:val="18"/>
        </w:rPr>
        <w:t xml:space="preserve">Facility Name: </w:t>
      </w:r>
      <w:r>
        <w:fldChar w:fldCharType="begin">
          <w:ffData>
            <w:name w:val="Text5"/>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Facility Address: </w:t>
      </w:r>
      <w:r>
        <w:fldChar w:fldCharType="begin">
          <w:ffData>
            <w:name w:val="Text6"/>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Utility Rate Schedule: </w:t>
      </w:r>
      <w:r>
        <w:fldChar w:fldCharType="begin">
          <w:ffData>
            <w:name w:val="Text7"/>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Name of Electric Utility: Consolidated Edison of New York Inc.</w:t>
      </w:r>
    </w:p>
    <w:p>
      <w:pPr>
        <w:pStyle w:val="Normal"/>
        <w:numPr>
          <w:ilvl w:val="0"/>
          <w:numId w:val="2"/>
        </w:numPr>
        <w:jc w:val="both"/>
        <w:rPr>
          <w:rFonts w:ascii="Arial" w:hAnsi="Arial" w:cs="Arial"/>
          <w:sz w:val="18"/>
        </w:rPr>
      </w:pPr>
      <w:r>
        <w:rPr>
          <w:rFonts w:cs="Arial" w:ascii="Arial" w:hAnsi="Arial"/>
          <w:sz w:val="18"/>
        </w:rPr>
        <w:t xml:space="preserve">Account or Meter Number: </w:t>
      </w:r>
      <w:r>
        <w:fldChar w:fldCharType="begin">
          <w:ffData>
            <w:name w:val="Text8"/>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Billing Receipt Address: </w:t>
      </w:r>
      <w:r>
        <w:fldChar w:fldCharType="begin">
          <w:ffData>
            <w:name w:val="Text9"/>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EESI Energy Price:</w:t>
      </w:r>
      <w:r>
        <w:fldChar w:fldCharType="begin">
          <w:ffData>
            <w:name w:val="Text10"/>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jc w:val="both"/>
        <w:rPr>
          <w:rFonts w:ascii="Arial" w:hAnsi="Arial" w:cs="Arial"/>
          <w:sz w:val="18"/>
        </w:rPr>
      </w:pPr>
      <w:r>
        <w:rPr>
          <w:rFonts w:cs="Arial" w:ascii="Arial" w:hAnsi="Arial"/>
          <w:sz w:val="18"/>
        </w:rPr>
      </w:r>
    </w:p>
    <w:p>
      <w:pPr>
        <w:pStyle w:val="Normal"/>
        <w:numPr>
          <w:ilvl w:val="0"/>
          <w:numId w:val="2"/>
        </w:numPr>
        <w:jc w:val="both"/>
        <w:rPr>
          <w:rFonts w:ascii="Arial" w:hAnsi="Arial" w:cs="Arial"/>
          <w:sz w:val="18"/>
        </w:rPr>
      </w:pPr>
      <w:r>
        <w:rPr>
          <w:rFonts w:cs="Arial" w:ascii="Arial" w:hAnsi="Arial"/>
          <w:sz w:val="18"/>
        </w:rPr>
        <w:t xml:space="preserve">Facility Name: </w:t>
      </w:r>
      <w:r>
        <w:fldChar w:fldCharType="begin">
          <w:ffData>
            <w:name w:val="Text11"/>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Facility Address: </w:t>
      </w:r>
      <w:r>
        <w:fldChar w:fldCharType="begin">
          <w:ffData>
            <w:name w:val="Text12"/>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Utility Rate Schedule: </w:t>
      </w:r>
      <w:r>
        <w:fldChar w:fldCharType="begin">
          <w:ffData>
            <w:name w:val="Text13"/>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Name of Electric Utility: Consolidated Edison of New York Inc.</w:t>
      </w:r>
    </w:p>
    <w:p>
      <w:pPr>
        <w:pStyle w:val="Normal"/>
        <w:numPr>
          <w:ilvl w:val="0"/>
          <w:numId w:val="2"/>
        </w:numPr>
        <w:jc w:val="both"/>
        <w:rPr>
          <w:rFonts w:ascii="Arial" w:hAnsi="Arial" w:cs="Arial"/>
          <w:sz w:val="18"/>
        </w:rPr>
      </w:pPr>
      <w:r>
        <w:rPr>
          <w:rFonts w:cs="Arial" w:ascii="Arial" w:hAnsi="Arial"/>
          <w:sz w:val="18"/>
        </w:rPr>
        <w:t xml:space="preserve">Account or Meter Number: </w:t>
      </w:r>
      <w:r>
        <w:fldChar w:fldCharType="begin">
          <w:ffData>
            <w:name w:val="Text14"/>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Billing Receipt Address: </w:t>
      </w:r>
      <w:r>
        <w:fldChar w:fldCharType="begin">
          <w:ffData>
            <w:name w:val="Text31"/>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EESI Energy Price:</w:t>
      </w:r>
      <w:r>
        <w:fldChar w:fldCharType="begin">
          <w:ffData>
            <w:name w:val="Text34"/>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jc w:val="both"/>
        <w:rPr>
          <w:rFonts w:ascii="Arial" w:hAnsi="Arial" w:cs="Arial"/>
          <w:sz w:val="18"/>
        </w:rPr>
      </w:pPr>
      <w:r>
        <w:rPr>
          <w:rFonts w:cs="Arial" w:ascii="Arial" w:hAnsi="Arial"/>
          <w:sz w:val="18"/>
        </w:rPr>
      </w:r>
    </w:p>
    <w:p>
      <w:pPr>
        <w:pStyle w:val="Normal"/>
        <w:numPr>
          <w:ilvl w:val="0"/>
          <w:numId w:val="2"/>
        </w:numPr>
        <w:jc w:val="both"/>
        <w:rPr>
          <w:rFonts w:ascii="Arial" w:hAnsi="Arial" w:cs="Arial"/>
          <w:sz w:val="18"/>
        </w:rPr>
      </w:pPr>
      <w:r>
        <w:rPr>
          <w:rFonts w:cs="Arial" w:ascii="Arial" w:hAnsi="Arial"/>
          <w:sz w:val="18"/>
        </w:rPr>
        <w:t xml:space="preserve">Facility Name: </w:t>
      </w:r>
      <w:r>
        <w:fldChar w:fldCharType="begin">
          <w:ffData>
            <w:name w:val="Text35"/>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Facility Address: </w:t>
      </w:r>
      <w:r>
        <w:fldChar w:fldCharType="begin">
          <w:ffData>
            <w:name w:val="Text36"/>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Utility Rate Schedule: </w:t>
      </w:r>
      <w:r>
        <w:fldChar w:fldCharType="begin">
          <w:ffData>
            <w:name w:val="Text37"/>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Name of Electric Utility: Consolidated Edison of New York Inc.</w:t>
      </w:r>
    </w:p>
    <w:p>
      <w:pPr>
        <w:pStyle w:val="Normal"/>
        <w:numPr>
          <w:ilvl w:val="0"/>
          <w:numId w:val="2"/>
        </w:numPr>
        <w:jc w:val="both"/>
        <w:rPr>
          <w:rFonts w:ascii="Arial" w:hAnsi="Arial" w:cs="Arial"/>
          <w:sz w:val="18"/>
        </w:rPr>
      </w:pPr>
      <w:r>
        <w:rPr>
          <w:rFonts w:cs="Arial" w:ascii="Arial" w:hAnsi="Arial"/>
          <w:sz w:val="18"/>
        </w:rPr>
        <w:t xml:space="preserve">Account or Meter Number: </w:t>
      </w:r>
      <w:r>
        <w:fldChar w:fldCharType="begin">
          <w:ffData>
            <w:name w:val="Text38"/>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Billing Receipt Address: </w:t>
      </w:r>
      <w:r>
        <w:fldChar w:fldCharType="begin">
          <w:ffData>
            <w:name w:val="Text39"/>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EESI Energy Price:</w:t>
      </w:r>
      <w:r>
        <w:fldChar w:fldCharType="begin">
          <w:ffData>
            <w:name w:val="Text40"/>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ind w:start="360" w:end="0"/>
        <w:jc w:val="both"/>
        <w:rPr>
          <w:rFonts w:ascii="Arial" w:hAnsi="Arial" w:cs="Arial"/>
          <w:sz w:val="18"/>
        </w:rPr>
      </w:pPr>
      <w:r>
        <w:rPr>
          <w:rFonts w:cs="Arial" w:ascii="Arial" w:hAnsi="Arial"/>
          <w:sz w:val="18"/>
        </w:rPr>
      </w:r>
    </w:p>
    <w:p>
      <w:pPr>
        <w:pStyle w:val="Normal"/>
        <w:numPr>
          <w:ilvl w:val="0"/>
          <w:numId w:val="2"/>
        </w:numPr>
        <w:jc w:val="both"/>
        <w:rPr>
          <w:rFonts w:ascii="Arial" w:hAnsi="Arial" w:cs="Arial"/>
          <w:sz w:val="18"/>
        </w:rPr>
      </w:pPr>
      <w:r>
        <w:rPr>
          <w:rFonts w:cs="Arial" w:ascii="Arial" w:hAnsi="Arial"/>
          <w:sz w:val="18"/>
        </w:rPr>
        <w:t xml:space="preserve">Facility Name: </w:t>
      </w:r>
      <w:r>
        <w:fldChar w:fldCharType="begin">
          <w:ffData>
            <w:name w:val="Text41"/>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Facility Address: </w:t>
      </w:r>
      <w:r>
        <w:fldChar w:fldCharType="begin">
          <w:ffData>
            <w:name w:val="Text42"/>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Utility Rate Schedule: </w:t>
      </w:r>
      <w:r>
        <w:fldChar w:fldCharType="begin">
          <w:ffData>
            <w:name w:val="Text43"/>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Name of Electric Utility: Consolidated Edison of New York Inc.</w:t>
      </w:r>
    </w:p>
    <w:p>
      <w:pPr>
        <w:pStyle w:val="Normal"/>
        <w:numPr>
          <w:ilvl w:val="0"/>
          <w:numId w:val="2"/>
        </w:numPr>
        <w:jc w:val="both"/>
        <w:rPr>
          <w:rFonts w:ascii="Arial" w:hAnsi="Arial" w:cs="Arial"/>
          <w:sz w:val="18"/>
        </w:rPr>
      </w:pPr>
      <w:r>
        <w:rPr>
          <w:rFonts w:cs="Arial" w:ascii="Arial" w:hAnsi="Arial"/>
          <w:sz w:val="18"/>
        </w:rPr>
        <w:t xml:space="preserve">Account or Meter Number: </w:t>
      </w:r>
      <w:r>
        <w:fldChar w:fldCharType="begin">
          <w:ffData>
            <w:name w:val="Text44"/>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 xml:space="preserve">Billing Receipt Address: </w:t>
      </w:r>
      <w:r>
        <w:fldChar w:fldCharType="begin">
          <w:ffData>
            <w:name w:val="Text45"/>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2"/>
        </w:numPr>
        <w:jc w:val="both"/>
        <w:rPr>
          <w:rFonts w:ascii="Arial" w:hAnsi="Arial" w:cs="Arial"/>
          <w:sz w:val="18"/>
        </w:rPr>
      </w:pPr>
      <w:r>
        <w:rPr>
          <w:rFonts w:cs="Arial" w:ascii="Arial" w:hAnsi="Arial"/>
          <w:sz w:val="18"/>
        </w:rPr>
        <w:t>EESI Energy Price:</w:t>
      </w:r>
      <w:r>
        <w:fldChar w:fldCharType="begin">
          <w:ffData>
            <w:name w:val="Text46"/>
            <w:enabled/>
            <w:calcOnExit w:val="0"/>
            <w:textInput/>
          </w:ffData>
        </w:fldChar>
      </w:r>
      <w:r>
        <w:rPr>
          <w:sz w:val="18"/>
          <w:u w:val="single"/>
          <w:rFonts w:cs="Arial" w:ascii="Arial" w:hAnsi="Arial"/>
          <w:lang w:val="en-CA"/>
        </w:rPr>
        <w:instrText xml:space="preserve"> FORMTEXT </w:instrText>
      </w:r>
      <w:r>
        <w:rPr>
          <w:rFonts w:cs="Arial" w:ascii="Arial" w:hAnsi="Arial"/>
          <w:sz w:val="18"/>
          <w:u w:val="single"/>
          <w:lang w:val="en-CA"/>
        </w:rPr>
      </w:r>
      <w:r>
        <w:rPr>
          <w:sz w:val="18"/>
          <w:u w:val="single"/>
          <w:rFonts w:cs="Arial" w:ascii="Arial" w:hAnsi="Arial"/>
          <w:lang w:val="en-CA"/>
        </w:rPr>
        <w:fldChar w:fldCharType="separate"/>
      </w:r>
      <w:r>
        <w:rPr>
          <w:rFonts w:cs="Arial" w:ascii="Arial" w:hAnsi="Arial"/>
          <w:sz w:val="18"/>
          <w:u w:val="single"/>
          <w:lang w:val="en-CA"/>
        </w:rPr>
        <w:t>     </w:t>
      </w:r>
      <w:r/>
      <w:r>
        <w:rPr>
          <w:sz w:val="18"/>
          <w:u w:val="single"/>
          <w:rFonts w:cs="Arial" w:ascii="Arial" w:hAnsi="Arial"/>
          <w:lang w:val="en-CA"/>
        </w:rPr>
        <w:fldChar w:fldCharType="end"/>
      </w:r>
      <w:r>
        <w:rPr>
          <w:rFonts w:cs="Arial" w:ascii="Arial" w:hAnsi="Arial"/>
          <w:sz w:val="18"/>
          <w:u w:val="single"/>
          <w:lang w:val="en-CA"/>
        </w:rPr>
      </w:r>
    </w:p>
    <w:p>
      <w:pPr>
        <w:pStyle w:val="Normal"/>
        <w:numPr>
          <w:ilvl w:val="0"/>
          <w:numId w:val="0"/>
        </w:numPr>
        <w:ind w:hanging="0" w:start="0"/>
        <w:jc w:val="both"/>
        <w:rPr>
          <w:rFonts w:ascii="Arial" w:hAnsi="Arial" w:cs="Arial"/>
          <w:sz w:val="18"/>
        </w:rPr>
      </w:pPr>
      <w:r>
        <w:rPr>
          <w:rFonts w:cs="Arial" w:ascii="Arial" w:hAnsi="Arial"/>
          <w:sz w:val="18"/>
        </w:rPr>
      </w:r>
    </w:p>
    <w:sectPr>
      <w:footerReference w:type="default" r:id="rId6"/>
      <w:footerReference w:type="first" r:id="rId7"/>
      <w:type w:val="nextPage"/>
      <w:pgSz w:w="12240" w:h="15840"/>
      <w:pgMar w:left="1080" w:right="108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jc w:val="cen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p>
    <w:pPr>
      <w:pStyle w:val="Footer"/>
      <w:tabs>
        <w:tab w:val="clear" w:pos="4320"/>
        <w:tab w:val="center" w:pos="5040" w:leader="none"/>
        <w:tab w:val="right" w:pos="8640" w:leader="none"/>
      </w:tabs>
      <w:rPr/>
    </w:pPr>
    <w:r>
      <w:rPr>
        <w:rStyle w:val="PageNumber"/>
        <w:rFonts w:cs="Arial" w:ascii="Arial" w:hAnsi="Arial"/>
        <w:sz w:val="16"/>
        <w:lang w:eastAsia="en-US"/>
      </w:rPr>
      <w:fldChar w:fldCharType="begin"/>
    </w:r>
    <w:r>
      <w:rPr>
        <w:rStyle w:val="PageNumber"/>
        <w:sz w:val="16"/>
        <w:rFonts w:cs="Arial" w:ascii="Arial" w:hAnsi="Arial"/>
        <w:lang w:eastAsia="en-US"/>
      </w:rPr>
      <w:instrText xml:space="preserve"> FILENAME \p </w:instrText>
    </w:r>
    <w:r>
      <w:rPr>
        <w:rStyle w:val="PageNumber"/>
        <w:sz w:val="16"/>
        <w:rFonts w:cs="Arial" w:ascii="Arial" w:hAnsi="Arial"/>
        <w:lang w:eastAsia="en-US"/>
      </w:rPr>
      <w:fldChar w:fldCharType="separate"/>
    </w:r>
    <w:r>
      <w:rPr>
        <w:rStyle w:val="PageNumber"/>
        <w:sz w:val="16"/>
        <w:rFonts w:cs="Arial" w:ascii="Arial" w:hAnsi="Arial"/>
        <w:lang w:eastAsia="en-US"/>
      </w:rPr>
      <w:t>/mnt/main-storage/datasets/enron-docs/doc/Mid_mkt_form_w_ENA_chgs_5_29_01.doc</w:t>
    </w:r>
    <w:r>
      <w:rPr>
        <w:rStyle w:val="PageNumber"/>
        <w:sz w:val="16"/>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rPr>
      <w:t xml:space="preserve">GTC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18"/>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18"/>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jc w:val="center"/>
      <w:outlineLvl w:val="2"/>
    </w:pPr>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WW8Num2z0">
    <w:name w:val="WW8Num2z0"/>
    <w:qFormat/>
    <w:rPr>
      <w:b/>
    </w:rPr>
  </w:style>
  <w:style w:type="character" w:styleId="WW8Num3z0">
    <w:name w:val="WW8Num3z0"/>
    <w:qFormat/>
    <w:rPr>
      <w:b/>
    </w:rPr>
  </w:style>
  <w:style w:type="character" w:styleId="WW8Num5z0">
    <w:name w:val="WW8Num5z0"/>
    <w:qFormat/>
    <w:rPr>
      <w:b/>
    </w:rPr>
  </w:style>
  <w:style w:type="character" w:styleId="WW8Num7z0">
    <w:name w:val="WW8Num7z0"/>
    <w:qFormat/>
    <w:rPr>
      <w:b/>
      <w:sz w:val="18"/>
    </w:rPr>
  </w:style>
  <w:style w:type="character" w:styleId="WW8Num9z0">
    <w:name w:val="WW8Num9z0"/>
    <w:qFormat/>
    <w:rPr/>
  </w:style>
  <w:style w:type="character" w:styleId="WW8NumSt5z0">
    <w:name w:val="WW8NumSt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BodyText2">
    <w:name w:val="Body Text 2"/>
    <w:basedOn w:val="Normal"/>
    <w:qFormat/>
    <w:pPr>
      <w:spacing w:before="0" w:after="60"/>
      <w:ind w:hanging="270" w:start="1890" w:end="0"/>
      <w:jc w:val="both"/>
    </w:pPr>
    <w:rPr>
      <w:rFonts w:ascii="Arial" w:hAnsi="Arial" w:cs="Arial"/>
      <w:sz w:val="18"/>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2001-05-29T18:22:00Z</dcterms:created>
  <dc:creator>swheeler</dc:creator>
  <dc:description/>
  <dc:language>en-CA</dc:language>
  <cp:lastModifiedBy>Cathy Deleonardis</cp:lastModifiedBy>
  <cp:lastPrinted>2001-05-30T10:27:00Z</cp:lastPrinted>
  <dcterms:modified xsi:type="dcterms:W3CDTF">2001-05-30T13:06:00Z</dcterms:modified>
  <cp:revision>6</cp:revision>
  <dc:subject/>
  <dc:title> </dc:title>
</cp:coreProperties>
</file>