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ascii="CG Times" w:hAnsi="CG Times" w:cs="CG Times"/>
          <w:spacing w:val="-3"/>
          <w:lang w:val="en-CA" w:eastAsia="en-CA"/>
        </w:rPr>
      </w:pPr>
      <w:r>
        <w:rPr>
          <w:rFonts w:cs="CG Times" w:ascii="CG Times" w:hAnsi="CG Times"/>
          <w:spacing w:val="-3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</wp:posOffset>
                </wp:positionH>
                <wp:positionV relativeFrom="paragraph">
                  <wp:posOffset>635</wp:posOffset>
                </wp:positionV>
                <wp:extent cx="4115435" cy="8230235"/>
                <wp:effectExtent l="6985" t="6985" r="635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520" cy="8230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0" h="20000">
                              <a:moveTo>
                                <a:pt x="3327" y="0"/>
                              </a:moveTo>
                              <a:lnTo>
                                <a:pt x="2657" y="32"/>
                              </a:lnTo>
                              <a:lnTo>
                                <a:pt x="2049" y="128"/>
                              </a:lnTo>
                              <a:lnTo>
                                <a:pt x="1472" y="289"/>
                              </a:lnTo>
                              <a:lnTo>
                                <a:pt x="991" y="480"/>
                              </a:lnTo>
                              <a:lnTo>
                                <a:pt x="577" y="736"/>
                              </a:lnTo>
                              <a:lnTo>
                                <a:pt x="256" y="1025"/>
                              </a:lnTo>
                              <a:lnTo>
                                <a:pt x="65" y="1312"/>
                              </a:lnTo>
                              <a:lnTo>
                                <a:pt x="34" y="1503"/>
                              </a:lnTo>
                              <a:lnTo>
                                <a:pt x="0" y="1663"/>
                              </a:lnTo>
                              <a:lnTo>
                                <a:pt x="0" y="18337"/>
                              </a:lnTo>
                              <a:lnTo>
                                <a:pt x="34" y="18497"/>
                              </a:lnTo>
                              <a:lnTo>
                                <a:pt x="65" y="18688"/>
                              </a:lnTo>
                              <a:lnTo>
                                <a:pt x="256" y="18975"/>
                              </a:lnTo>
                              <a:lnTo>
                                <a:pt x="577" y="19264"/>
                              </a:lnTo>
                              <a:lnTo>
                                <a:pt x="991" y="19520"/>
                              </a:lnTo>
                              <a:lnTo>
                                <a:pt x="1472" y="19711"/>
                              </a:lnTo>
                              <a:lnTo>
                                <a:pt x="2049" y="19872"/>
                              </a:lnTo>
                              <a:lnTo>
                                <a:pt x="2657" y="19968"/>
                              </a:lnTo>
                              <a:lnTo>
                                <a:pt x="3327" y="20000"/>
                              </a:lnTo>
                              <a:lnTo>
                                <a:pt x="16673" y="20000"/>
                              </a:lnTo>
                              <a:lnTo>
                                <a:pt x="17343" y="19968"/>
                              </a:lnTo>
                              <a:lnTo>
                                <a:pt x="17951" y="19872"/>
                              </a:lnTo>
                              <a:lnTo>
                                <a:pt x="18528" y="19711"/>
                              </a:lnTo>
                              <a:lnTo>
                                <a:pt x="19009" y="19520"/>
                              </a:lnTo>
                              <a:lnTo>
                                <a:pt x="19423" y="19264"/>
                              </a:lnTo>
                              <a:lnTo>
                                <a:pt x="19744" y="18975"/>
                              </a:lnTo>
                              <a:lnTo>
                                <a:pt x="19935" y="18688"/>
                              </a:lnTo>
                              <a:lnTo>
                                <a:pt x="19966" y="18497"/>
                              </a:lnTo>
                              <a:lnTo>
                                <a:pt x="20000" y="18337"/>
                              </a:lnTo>
                              <a:lnTo>
                                <a:pt x="20000" y="1663"/>
                              </a:lnTo>
                              <a:lnTo>
                                <a:pt x="19966" y="1503"/>
                              </a:lnTo>
                              <a:lnTo>
                                <a:pt x="19935" y="1312"/>
                              </a:lnTo>
                              <a:lnTo>
                                <a:pt x="19744" y="1025"/>
                              </a:lnTo>
                              <a:lnTo>
                                <a:pt x="19423" y="736"/>
                              </a:lnTo>
                              <a:lnTo>
                                <a:pt x="19009" y="480"/>
                              </a:lnTo>
                              <a:lnTo>
                                <a:pt x="18528" y="289"/>
                              </a:lnTo>
                              <a:lnTo>
                                <a:pt x="17951" y="128"/>
                              </a:lnTo>
                              <a:lnTo>
                                <a:pt x="17343" y="32"/>
                              </a:lnTo>
                              <a:lnTo>
                                <a:pt x="16673" y="0"/>
                              </a:lnTo>
                              <a:lnTo>
                                <a:pt x="3327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0000,20000" path="m3327,0l2657,32l2049,128l1472,289l991,480l577,736l256,1025l65,1312l34,1503l0,1663l0,18337l34,18497l65,18688l256,18975l577,19264l991,19520l1472,19711l2049,19872l2657,19968l3327,20000l16673,20000l17343,19968l17951,19872l18528,19711l19009,19520l19423,19264l19744,18975l19935,18688l19966,18497l20000,18337l20000,1663l19966,1503l19935,1312l19744,1025l19423,736l19009,480l18528,289l17951,128l17343,32l16673,0l3327,0xe" stroked="t" o:allowincell="f" style="position:absolute;margin-left:7.2pt;margin-top:0pt;width:324pt;height:648pt;mso-wrap-style:none;v-text-anchor:middle">
                <v:fill o:detectmouseclick="t" on="false"/>
                <v:stroke color="black" weight="12600" joinstyle="round" endcap="flat"/>
                <w10:wrap type="none"/>
              </v:shape>
            </w:pict>
          </mc:Fallback>
        </mc:AlternateContent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  <w:lang w:val="en-CA" w:eastAsia="en-CA"/>
        </w:rPr>
      </w:pPr>
      <w:r>
        <w:rPr>
          <w:rFonts w:cs="CG Times" w:ascii="CG Times" w:hAnsi="CG Times"/>
          <w:spacing w:val="-3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3200400</wp:posOffset>
                </wp:positionH>
                <wp:positionV relativeFrom="paragraph">
                  <wp:posOffset>104140</wp:posOffset>
                </wp:positionV>
                <wp:extent cx="635" cy="1097915"/>
                <wp:effectExtent l="6350" t="635" r="6350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980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8.2pt" to="252pt,94.6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ind w:start="1440" w:end="0"/>
        <w:rPr>
          <w:rFonts w:ascii="CG Times" w:hAnsi="CG Times" w:cs="CG Times"/>
          <w:b/>
          <w:spacing w:val="-3"/>
          <w:sz w:val="44"/>
        </w:rPr>
      </w:pPr>
      <w:r>
        <w:rPr>
          <w:rFonts w:eastAsia="CG Times" w:cs="CG Times" w:ascii="CG Times" w:hAnsi="CG Times"/>
          <w:b/>
          <w:spacing w:val="-3"/>
          <w:sz w:val="44"/>
        </w:rPr>
        <w:t xml:space="preserve">     </w:t>
      </w:r>
      <w:r>
        <w:rPr>
          <w:rFonts w:cs="CG Times" w:ascii="CG Times" w:hAnsi="CG Times"/>
          <w:b/>
          <w:spacing w:val="-3"/>
          <w:sz w:val="44"/>
        </w:rPr>
        <w:t>Presentation of</w:t>
      </w:r>
    </w:p>
    <w:p>
      <w:pPr>
        <w:pStyle w:val="Normal"/>
        <w:suppressAutoHyphens w:val="true"/>
        <w:ind w:firstLine="720" w:start="1440" w:end="0"/>
        <w:rPr>
          <w:rFonts w:ascii="CG Times" w:hAnsi="CG Times" w:cs="CG Times"/>
          <w:spacing w:val="-3"/>
        </w:rPr>
      </w:pPr>
      <w:r>
        <w:rPr>
          <w:rFonts w:cs="CG Times" w:ascii="CG Times" w:hAnsi="CG Times"/>
          <w:b/>
          <w:spacing w:val="-3"/>
          <w:sz w:val="44"/>
        </w:rPr>
        <w:t>Qualifications</w:t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suppressAutoHyphens w:val="true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4"/>
          <w:sz w:val="34"/>
        </w:rPr>
        <w:tab/>
        <w:t>MICHAEL J. BYRNE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>OBJECTIVE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ind w:hanging="3384" w:start="3384" w:end="0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>Real Time/Next Day Trader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>11534 Harlequin Lane #303</w:t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>Fishers, IN 46038</w:t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>(317) 842-9541</w:t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ind w:firstLine="180" w:start="180" w:end="180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 xml:space="preserve">E-mail:  </w:t>
      </w:r>
      <w:hyperlink r:id="rId2">
        <w:r>
          <w:rPr>
            <w:rStyle w:val="Hyperlink"/>
            <w:rFonts w:cs="CG Times" w:ascii="CG Times" w:hAnsi="CG Times"/>
            <w:b/>
            <w:spacing w:val="-3"/>
          </w:rPr>
          <w:t>michaelb@acespower.com</w:t>
        </w:r>
      </w:hyperlink>
    </w:p>
    <w:p>
      <w:pPr>
        <w:pStyle w:val="Normal"/>
        <w:ind w:hanging="1440" w:start="1440" w:end="0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ind w:hanging="1440" w:start="1440" w:end="0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>Objective:</w:t>
        <w:tab/>
      </w:r>
      <w:r>
        <w:rPr>
          <w:rFonts w:cs="CG Times" w:ascii="CG Times" w:hAnsi="CG Times"/>
          <w:spacing w:val="-3"/>
        </w:rPr>
        <w:t>To obtain a position as a real time trader, or next day trader with a committed power marketing company.</w:t>
      </w:r>
    </w:p>
    <w:p>
      <w:pPr>
        <w:pStyle w:val="Normal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8640" w:leader="none"/>
        </w:tabs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>Experience:</w:t>
        <w:tab/>
        <w:t>Real Time Trader/Scheduler</w:t>
        <w:tab/>
        <w:tab/>
      </w:r>
    </w:p>
    <w:p>
      <w:pPr>
        <w:pStyle w:val="Normal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ab/>
        <w:t>ACES Power Marketing, Indianapolis, IN</w:t>
        <w:tab/>
        <w:t>(12/99 – Present)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Experience in deal origination, price negotiation and risk management.  Focus on balancing risk versus return to produce maximum profit.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Trade both real time &amp; next day market for 6 separate G&amp;T Cooperatives. Combined assets total over $1.7 billion with annual sales of 26 million Mwhs. 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Manage independently and within a team, the real time load management of three control areas.  Responsibilities include load forecasting, load following, implementation of load shedding software and dispatching of peaking units.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Experience in purchasing &amp; scheduling transmission capacity for both hourly and next day schedules.  Transactions often include multiple wheels. 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Possess keen knowledge of standard energy products, transmission products, congestion management and wholesale markets.  Experience in OATI, OASIS, POWER NAVIGATOR, MS Office, Power Point &amp; Windows.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Developed &amp; fostered long term trading relationships within ECAR, MAPP, PJM, SERC, SPP, MAIN &amp; FRCC regions.  Possess excellent communication skills.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Developed and implemented a daily report to predict the availability of power from the nation’s nuclear power plants, broken down by region.</w:t>
      </w:r>
    </w:p>
    <w:p>
      <w:pPr>
        <w:pStyle w:val="Normal"/>
        <w:numPr>
          <w:ilvl w:val="0"/>
          <w:numId w:val="3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Operational experience of electrical production in nuclear steam plant, gas turbine &amp; diesel generation.</w:t>
      </w:r>
    </w:p>
    <w:p>
      <w:pPr>
        <w:pStyle w:val="Normal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Heading1"/>
        <w:rPr/>
      </w:pPr>
      <w:r>
        <w:rPr/>
        <w:t>Senior Loan Officer/Trainer</w:t>
      </w:r>
    </w:p>
    <w:p>
      <w:pPr>
        <w:pStyle w:val="Normal"/>
        <w:ind w:start="1440" w:end="0"/>
        <w:rPr>
          <w:rFonts w:ascii="CG Times" w:hAnsi="CG Times" w:cs="CG Times"/>
        </w:rPr>
      </w:pPr>
      <w:r>
        <w:rPr>
          <w:rFonts w:cs="CG Times" w:ascii="CG Times" w:hAnsi="CG Times"/>
          <w:b/>
        </w:rPr>
        <w:t>Marina Mortgage Co. Inc., San Diego, CA (7/97 – 12/99)</w:t>
      </w:r>
    </w:p>
    <w:p>
      <w:pPr>
        <w:pStyle w:val="Normal"/>
        <w:numPr>
          <w:ilvl w:val="0"/>
          <w:numId w:val="4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Expanded business for the company by initiating the connection of the office to the Internet and co-created the first company website.  This later lead to the formation of an Internet division.</w:t>
      </w:r>
    </w:p>
    <w:p>
      <w:pPr>
        <w:pStyle w:val="Normal"/>
        <w:numPr>
          <w:ilvl w:val="0"/>
          <w:numId w:val="4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Maintained a keen awareness of the marketplace and quickly reacted to fluctuations.  Adjusted market strategy as needed.</w:t>
      </w:r>
    </w:p>
    <w:p>
      <w:pPr>
        <w:pStyle w:val="Normal"/>
        <w:numPr>
          <w:ilvl w:val="0"/>
          <w:numId w:val="4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Experience in minimizing corporate risk exposure.  Made final decision to pursue business opportunities or turn away bad risks.</w:t>
      </w:r>
    </w:p>
    <w:p>
      <w:pPr>
        <w:pStyle w:val="Normal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Heading1"/>
        <w:ind w:start="0" w:end="0"/>
        <w:rPr>
          <w:rFonts w:ascii="CG Times" w:hAnsi="CG Times" w:cs="CG Times"/>
        </w:rPr>
      </w:pPr>
      <w:r>
        <w:rPr>
          <w:rFonts w:cs="CG Times"/>
        </w:rPr>
      </w:r>
    </w:p>
    <w:p>
      <w:pPr>
        <w:pStyle w:val="Heading1"/>
        <w:ind w:firstLine="720" w:start="720" w:end="0"/>
        <w:rPr/>
      </w:pPr>
      <w:r>
        <w:rPr/>
        <w:t>Senior Watch Stander of Naval Nuclear Reactor - USS Portsmouth</w:t>
      </w:r>
    </w:p>
    <w:p>
      <w:pPr>
        <w:pStyle w:val="Heading1"/>
        <w:rPr/>
      </w:pPr>
      <w:r>
        <w:rPr/>
        <w:t>US NAVY Fast Attack Submarine, San Diego, CA (4/93 –4/97)</w:t>
      </w:r>
    </w:p>
    <w:p>
      <w:pPr>
        <w:pStyle w:val="Normal"/>
        <w:numPr>
          <w:ilvl w:val="0"/>
          <w:numId w:val="5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 xml:space="preserve">Managed Reactor Controls Division - a nine-man group solely responsible for the maintenance, repair and inventory of parts of the ship’s only nuclear reactor.  </w:t>
      </w:r>
    </w:p>
    <w:p>
      <w:pPr>
        <w:pStyle w:val="Normal"/>
        <w:numPr>
          <w:ilvl w:val="0"/>
          <w:numId w:val="5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Trained, evaluated and counseled junior personnel within division.</w:t>
      </w:r>
    </w:p>
    <w:p>
      <w:pPr>
        <w:pStyle w:val="Normal"/>
        <w:numPr>
          <w:ilvl w:val="0"/>
          <w:numId w:val="5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Worked rotating shifts and many long hours.  Was decorated twice for sustained superior performance.</w:t>
      </w:r>
    </w:p>
    <w:p>
      <w:pPr>
        <w:pStyle w:val="Normal"/>
        <w:ind w:start="1800" w:end="0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start="1800" w:end="0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start="1440" w:end="0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firstLine="720" w:start="720" w:end="0"/>
        <w:rPr>
          <w:rFonts w:ascii="CG Times" w:hAnsi="CG Times" w:cs="CG Times"/>
          <w:b/>
        </w:rPr>
      </w:pPr>
      <w:r>
        <w:rPr>
          <w:rFonts w:cs="CG Times" w:ascii="CG Times" w:hAnsi="CG Times"/>
          <w:b/>
        </w:rPr>
        <w:t>Commissioned Officer – US COAST GUARD RESERVES</w:t>
      </w:r>
    </w:p>
    <w:p>
      <w:pPr>
        <w:pStyle w:val="Normal"/>
        <w:ind w:firstLine="720" w:start="720" w:end="0"/>
        <w:rPr>
          <w:rFonts w:ascii="CG Times" w:hAnsi="CG Times" w:cs="CG Times"/>
          <w:b/>
        </w:rPr>
      </w:pPr>
      <w:r>
        <w:rPr>
          <w:rFonts w:cs="CG Times" w:ascii="CG Times" w:hAnsi="CG Times"/>
          <w:b/>
        </w:rPr>
        <w:t>Marine Safety Office, Paducah, KY (9/00 – Present)</w:t>
      </w:r>
    </w:p>
    <w:p>
      <w:pPr>
        <w:pStyle w:val="Normal"/>
        <w:numPr>
          <w:ilvl w:val="0"/>
          <w:numId w:val="2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Commissioned</w:t>
      </w:r>
      <w:r>
        <w:rPr>
          <w:rFonts w:cs="CG Times" w:ascii="CG Times" w:hAnsi="CG Times"/>
          <w:b/>
        </w:rPr>
        <w:t xml:space="preserve"> </w:t>
      </w:r>
      <w:r>
        <w:rPr>
          <w:rFonts w:cs="CG Times" w:ascii="CG Times" w:hAnsi="CG Times"/>
        </w:rPr>
        <w:t>Officer – hold rank of ENS.</w:t>
      </w:r>
    </w:p>
    <w:p>
      <w:pPr>
        <w:pStyle w:val="Normal"/>
        <w:numPr>
          <w:ilvl w:val="0"/>
          <w:numId w:val="2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Supervisor of 25 personnel in various emergency situations.</w:t>
      </w:r>
    </w:p>
    <w:p>
      <w:pPr>
        <w:pStyle w:val="Normal"/>
        <w:numPr>
          <w:ilvl w:val="0"/>
          <w:numId w:val="2"/>
        </w:numPr>
        <w:rPr>
          <w:rFonts w:ascii="CG Times" w:hAnsi="CG Times" w:cs="CG Times"/>
        </w:rPr>
      </w:pPr>
      <w:r>
        <w:rPr>
          <w:rFonts w:cs="CG Times" w:ascii="CG Times" w:hAnsi="CG Times"/>
        </w:rPr>
        <w:t>Trained in government regulations, hazardous waste procedures, environmental protection, maritime safety, security and inspections.</w:t>
      </w:r>
    </w:p>
    <w:p>
      <w:pPr>
        <w:pStyle w:val="Normal"/>
        <w:ind w:start="1800" w:end="0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ind w:start="1440" w:end="0"/>
        <w:rPr>
          <w:rFonts w:ascii="CG Times" w:hAnsi="CG Times" w:cs="CG Times"/>
        </w:rPr>
      </w:pPr>
      <w:r>
        <w:rPr>
          <w:rFonts w:cs="CG Times" w:ascii="CG Times" w:hAnsi="CG Times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/>
      </w:pPr>
      <w:r>
        <w:rPr>
          <w:rFonts w:cs="CG Times" w:ascii="CG Times" w:hAnsi="CG Times"/>
          <w:b/>
        </w:rPr>
        <w:t>Education:</w:t>
        <w:tab/>
      </w:r>
      <w:r>
        <w:rPr>
          <w:rFonts w:cs="CG Times" w:ascii="CG Times" w:hAnsi="CG Times"/>
          <w:spacing w:val="-3"/>
        </w:rPr>
        <w:t>Cuyamaca College, El Cajon, California, 1997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  <w:tab/>
        <w:tab/>
      </w:r>
      <w:r>
        <w:rPr>
          <w:rFonts w:cs="CG Times" w:ascii="CG Times" w:hAnsi="CG Times"/>
          <w:b/>
          <w:spacing w:val="-3"/>
        </w:rPr>
        <w:t>Associate of Arts Degree in Real Estate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  <w:tab/>
        <w:tab/>
        <w:tab/>
        <w:t>United States Navy Naval Nuclear Power School, Orlando, FL, 1993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/>
      </w:pPr>
      <w:r>
        <w:rPr>
          <w:rFonts w:cs="CG Times" w:ascii="CG Times" w:hAnsi="CG Times"/>
          <w:b/>
          <w:spacing w:val="-3"/>
        </w:rPr>
        <w:tab/>
        <w:tab/>
        <w:t>Naval Nuclear Power Program</w:t>
      </w:r>
      <w:r>
        <w:rPr>
          <w:rFonts w:cs="CG Times" w:ascii="CG Times" w:hAnsi="CG Times"/>
          <w:spacing w:val="-3"/>
        </w:rPr>
        <w:t xml:space="preserve"> (2 years)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  <w:tab/>
        <w:tab/>
        <w:t>University of Buffalo, Buffalo, New York, 1991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ab/>
        <w:tab/>
        <w:t>Bachelor of Science Degree in Finance/Economics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/>
      </w:pPr>
      <w:r>
        <w:rPr>
          <w:rFonts w:cs="CG Times" w:ascii="CG Times" w:hAnsi="CG Times"/>
          <w:b/>
          <w:spacing w:val="-3"/>
        </w:rPr>
        <w:tab/>
        <w:tab/>
        <w:tab/>
      </w:r>
      <w:r>
        <w:rPr>
          <w:rFonts w:cs="CG Times" w:ascii="CG Times" w:hAnsi="CG Times"/>
          <w:spacing w:val="-3"/>
        </w:rPr>
        <w:t>SUNY at Farmingdale, Farmingdale, New York, 1987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b/>
          <w:spacing w:val="-3"/>
        </w:rPr>
        <w:tab/>
        <w:tab/>
        <w:t>Associate of Science Degree in Electrical Engineering Technology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</w:r>
    </w:p>
    <w:p>
      <w:pPr>
        <w:pStyle w:val="Heading2"/>
        <w:ind w:start="0" w:end="576"/>
        <w:rPr/>
      </w:pPr>
      <w:r>
        <w:rPr>
          <w:rFonts w:cs="CG Times" w:ascii="CG Times" w:hAnsi="CG Times"/>
        </w:rPr>
        <w:t>Awards:</w:t>
        <w:tab/>
      </w:r>
      <w:r>
        <w:rPr>
          <w:rFonts w:cs="CG Times" w:ascii="CG Times" w:hAnsi="CG Times"/>
          <w:b w:val="false"/>
        </w:rPr>
        <w:t xml:space="preserve">Real Estate Brokers License, California 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  <w:tab/>
        <w:tab/>
        <w:t>NAVY Achievement Medals (2)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  <w:tab/>
        <w:tab/>
        <w:t xml:space="preserve">Commissioned Appointment in US COAST GUARD 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" w:hAnsi="CG Times" w:cs="CG Times"/>
          <w:spacing w:val="-3"/>
        </w:rPr>
      </w:pPr>
      <w:r>
        <w:rPr>
          <w:rFonts w:cs="CG Times" w:ascii="CG Times" w:hAnsi="CG Times"/>
          <w:spacing w:val="-3"/>
        </w:rPr>
        <w:tab/>
        <w:tab/>
        <w:t>Dean’s List – 6 semesters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  <w:t>Interests:</w:t>
        <w:tab/>
      </w:r>
      <w:r>
        <w:rPr>
          <w:rFonts w:cs="CG Times" w:ascii="CG Times" w:hAnsi="CG Times"/>
          <w:spacing w:val="-3"/>
        </w:rPr>
        <w:t>Cycling, scuba and community involvement.  Open to relocation.</w:t>
      </w:r>
    </w:p>
    <w:p>
      <w:pPr>
        <w:pStyle w:val="Normal"/>
        <w:rPr>
          <w:rFonts w:ascii="CG Times" w:hAnsi="CG Times" w:cs="CG Times"/>
          <w:b/>
          <w:spacing w:val="-3"/>
        </w:rPr>
      </w:pPr>
      <w:r>
        <w:rPr>
          <w:rFonts w:cs="CG Times" w:ascii="CG Times" w:hAnsi="CG Times"/>
          <w:b/>
          <w:spacing w:val="-3"/>
        </w:rPr>
      </w:r>
    </w:p>
    <w:sectPr>
      <w:headerReference w:type="default" r:id="rId3"/>
      <w:headerReference w:type="first" r:id="rId4"/>
      <w:type w:val="nextPage"/>
      <w:pgSz w:w="12240" w:h="15840"/>
      <w:pgMar w:left="1440" w:right="144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Michael J. Byrne</w:t>
    </w:r>
  </w:p>
  <w:p>
    <w:pPr>
      <w:pStyle w:val="Header"/>
      <w:jc w:val="center"/>
      <w:rPr>
        <w:b/>
      </w:rPr>
    </w:pPr>
    <w:r>
      <w:rPr>
        <w:b/>
      </w:rPr>
      <w:t>11534 Harlequin Lane #303</w:t>
    </w:r>
  </w:p>
  <w:p>
    <w:pPr>
      <w:pStyle w:val="Header"/>
      <w:jc w:val="center"/>
      <w:rPr>
        <w:b/>
      </w:rPr>
    </w:pPr>
    <w:r>
      <w:rPr>
        <w:b/>
      </w:rPr>
      <w:t>Fishers, IN 46038</w:t>
    </w:r>
  </w:p>
  <w:p>
    <w:pPr>
      <w:pStyle w:val="Header"/>
      <w:jc w:val="center"/>
      <w:rPr>
        <w:b/>
      </w:rPr>
    </w:pPr>
    <w:r>
      <w:rPr>
        <w:b/>
      </w:rPr>
      <w:t>(317) 842 – 9541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rFonts w:ascii="CG Times" w:hAnsi="CG Times" w:cs="CG Times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720" w:leader="none"/>
        <w:tab w:val="left" w:pos="0" w:leader="none"/>
        <w:tab w:val="left" w:pos="283" w:leader="none"/>
        <w:tab w:val="left" w:pos="720" w:leader="none"/>
      </w:tabs>
      <w:suppressAutoHyphens w:val="true"/>
      <w:ind w:hanging="0" w:start="576" w:end="576"/>
      <w:jc w:val="both"/>
      <w:outlineLvl w:val="1"/>
    </w:pPr>
    <w:rPr>
      <w:b/>
      <w:bCs/>
      <w:spacing w:val="-3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chaelb@acespower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2001-05-16T17:10:00Z</dcterms:created>
  <dc:creator>ECC</dc:creator>
  <dc:description/>
  <dc:language>en-CA</dc:language>
  <cp:lastModifiedBy>ldelgado</cp:lastModifiedBy>
  <cp:lastPrinted>2001-05-16T14:39:00Z</cp:lastPrinted>
  <dcterms:modified xsi:type="dcterms:W3CDTF">2001-05-16T17:10:00Z</dcterms:modified>
  <cp:revision>2</cp:revision>
  <dc:subject/>
  <dc:title/>
</cp:coreProperties>
</file>