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u w:val="none"/>
        </w:rPr>
      </w:pPr>
      <w:r>
        <w:rPr>
          <w:u w:val="none"/>
        </w:rPr>
        <w:t>Management Committee Offsite</w:t>
      </w:r>
    </w:p>
    <w:p>
      <w:pPr>
        <w:pStyle w:val="Heading"/>
        <w:rPr>
          <w:u w:val="none"/>
        </w:rPr>
      </w:pPr>
      <w:r>
        <w:rPr>
          <w:u w:val="none"/>
        </w:rPr>
      </w:r>
    </w:p>
    <w:p>
      <w:pPr>
        <w:pStyle w:val="Heading"/>
        <w:rPr>
          <w:u w:val="none"/>
        </w:rPr>
      </w:pPr>
      <w:r>
        <w:rPr>
          <w:u w:val="none"/>
        </w:rPr>
        <w:t>The Woodlands Resort &amp; Conference Center</w:t>
      </w:r>
    </w:p>
    <w:p>
      <w:pPr>
        <w:pStyle w:val="Heading"/>
        <w:rPr>
          <w:u w:val="none"/>
        </w:rPr>
      </w:pPr>
      <w:r>
        <w:rPr>
          <w:u w:val="none"/>
        </w:rPr>
        <w:t>Lakeside Room, located in the South Wing</w:t>
      </w:r>
    </w:p>
    <w:p>
      <w:pPr>
        <w:pStyle w:val="Heading"/>
        <w:rPr>
          <w:u w:val="none"/>
        </w:rPr>
      </w:pPr>
      <w:r>
        <w:rPr>
          <w:u w:val="none"/>
        </w:rPr>
      </w:r>
    </w:p>
    <w:p>
      <w:pPr>
        <w:pStyle w:val="Heading"/>
        <w:rPr>
          <w:u w:val="none"/>
        </w:rPr>
      </w:pPr>
      <w:r>
        <w:rPr>
          <w:u w:val="none"/>
        </w:rPr>
        <w:t>Agenda</w:t>
      </w:r>
    </w:p>
    <w:p>
      <w:pPr>
        <w:pStyle w:val="Heading"/>
        <w:jc w:val="start"/>
        <w:rPr>
          <w:u w:val="none"/>
        </w:rPr>
      </w:pPr>
      <w:r>
        <w:rPr>
          <w:u w:val="none"/>
        </w:rPr>
      </w:r>
    </w:p>
    <w:p>
      <w:pPr>
        <w:pStyle w:val="Normal"/>
        <w:rPr>
          <w:u w:val="none"/>
        </w:rPr>
      </w:pPr>
      <w:r>
        <w:rPr>
          <w:u w:val="none"/>
        </w:rPr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spacing w:before="0" w:after="100"/>
        <w:ind w:hanging="0" w:start="0"/>
        <w:rPr/>
      </w:pPr>
      <w:r>
        <w:rPr/>
        <w:t>Thursday, September 6</w:t>
      </w:r>
    </w:p>
    <w:p>
      <w:pPr>
        <w:pStyle w:val="Normal"/>
        <w:spacing w:before="0" w:after="100"/>
        <w:jc w:val="both"/>
        <w:rPr>
          <w:i/>
          <w:i/>
          <w:iCs/>
        </w:rPr>
      </w:pPr>
      <w:r>
        <w:rPr/>
        <w:t>6:00 p.m.</w:t>
        <w:tab/>
        <w:t xml:space="preserve">Cocktails </w:t>
      </w:r>
    </w:p>
    <w:p>
      <w:pPr>
        <w:pStyle w:val="Normal"/>
        <w:spacing w:before="0" w:after="100"/>
        <w:jc w:val="both"/>
        <w:rPr/>
      </w:pPr>
      <w:r>
        <w:rPr/>
        <w:t>6:30 p.m.</w:t>
        <w:tab/>
        <w:t>Dinner/Working Session</w:t>
      </w:r>
    </w:p>
    <w:p>
      <w:pPr>
        <w:pStyle w:val="Normal"/>
        <w:numPr>
          <w:ilvl w:val="0"/>
          <w:numId w:val="5"/>
        </w:numPr>
        <w:spacing w:before="0" w:after="100"/>
        <w:ind w:hanging="360" w:start="1800" w:end="-540"/>
        <w:jc w:val="both"/>
        <w:rPr/>
      </w:pPr>
      <w:r>
        <w:rPr/>
        <w:t xml:space="preserve">Business Unit Reviews </w:t>
        <w:tab/>
        <w:tab/>
        <w:tab/>
        <w:tab/>
        <w:tab/>
        <w:t>All business unit leaders</w:t>
      </w:r>
    </w:p>
    <w:p>
      <w:pPr>
        <w:pStyle w:val="Normal"/>
        <w:spacing w:before="0" w:after="100"/>
        <w:ind w:firstLine="72" w:start="7128" w:end="-720"/>
        <w:jc w:val="both"/>
        <w:rPr/>
      </w:pPr>
      <w:r>
        <w:rPr/>
        <w:t>10 minutes each</w:t>
      </w:r>
    </w:p>
    <w:p>
      <w:pPr>
        <w:pStyle w:val="Heading2"/>
        <w:spacing w:before="0" w:after="100"/>
        <w:ind w:hanging="0" w:start="0"/>
        <w:rPr/>
      </w:pPr>
      <w:r>
        <w:rPr/>
        <w:t>Friday, September 7</w:t>
      </w:r>
    </w:p>
    <w:p>
      <w:pPr>
        <w:pStyle w:val="Header"/>
        <w:tabs>
          <w:tab w:val="clear" w:pos="4320"/>
          <w:tab w:val="clear" w:pos="8640"/>
        </w:tabs>
        <w:spacing w:before="0" w:after="100"/>
        <w:rPr/>
      </w:pPr>
      <w:r>
        <w:rPr/>
        <w:t>7:15 a.m.</w:t>
        <w:tab/>
        <w:t>Breakfast Buffet</w:t>
      </w:r>
    </w:p>
    <w:p>
      <w:pPr>
        <w:pStyle w:val="Header"/>
        <w:tabs>
          <w:tab w:val="clear" w:pos="4320"/>
          <w:tab w:val="clear" w:pos="8640"/>
        </w:tabs>
        <w:spacing w:before="0" w:after="100"/>
        <w:rPr/>
      </w:pPr>
      <w:r>
        <w:rPr/>
        <w:t>8:00 a.m.</w:t>
        <w:tab/>
        <w:t>Working Session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72" w:leader="none"/>
        </w:tabs>
        <w:spacing w:before="0" w:after="100"/>
        <w:ind w:hanging="432" w:start="1872" w:end="0"/>
        <w:rPr/>
      </w:pPr>
      <w:r>
        <w:rPr/>
        <w:t>Culture</w:t>
        <w:tab/>
        <w:tab/>
        <w:tab/>
        <w:tab/>
        <w:tab/>
        <w:tab/>
        <w:tab/>
        <w:t>Olson, Tilney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spacing w:before="0" w:after="100"/>
        <w:jc w:val="both"/>
        <w:rPr/>
      </w:pPr>
      <w:r>
        <w:rPr/>
        <w:t>Image and Reputation</w:t>
        <w:tab/>
        <w:tab/>
        <w:tab/>
        <w:tab/>
        <w:tab/>
        <w:t>Kean, Koenig, Tilney</w:t>
      </w:r>
    </w:p>
    <w:p>
      <w:pPr>
        <w:pStyle w:val="Normal"/>
        <w:numPr>
          <w:ilvl w:val="0"/>
          <w:numId w:val="2"/>
        </w:numPr>
        <w:tabs>
          <w:tab w:val="clear" w:pos="720"/>
        </w:tabs>
        <w:spacing w:before="0" w:after="100"/>
        <w:ind w:hanging="432" w:start="1872" w:end="0"/>
        <w:rPr/>
      </w:pPr>
      <w:r>
        <w:rPr/>
        <w:t>Vision:  How Do We Define Enron?</w:t>
        <w:tab/>
        <w:tab/>
        <w:tab/>
        <w:t>All</w:t>
      </w:r>
    </w:p>
    <w:p>
      <w:pPr>
        <w:pStyle w:val="Normal"/>
        <w:numPr>
          <w:ilvl w:val="0"/>
          <w:numId w:val="2"/>
        </w:numPr>
        <w:tabs>
          <w:tab w:val="clear" w:pos="720"/>
        </w:tabs>
        <w:spacing w:before="0" w:after="100"/>
        <w:ind w:hanging="432" w:start="1872" w:end="0"/>
        <w:rPr/>
      </w:pPr>
      <w:r>
        <w:rPr/>
        <w:t xml:space="preserve">PRC </w:t>
        <w:tab/>
        <w:tab/>
        <w:tab/>
        <w:tab/>
        <w:tab/>
        <w:tab/>
        <w:tab/>
        <w:t>Delainey</w:t>
      </w:r>
    </w:p>
    <w:p>
      <w:pPr>
        <w:pStyle w:val="Normal"/>
        <w:numPr>
          <w:ilvl w:val="0"/>
          <w:numId w:val="2"/>
        </w:numPr>
        <w:tabs>
          <w:tab w:val="clear" w:pos="720"/>
        </w:tabs>
        <w:spacing w:before="0" w:after="100"/>
        <w:ind w:hanging="432" w:start="1872" w:end="0"/>
        <w:rPr/>
      </w:pPr>
      <w:r>
        <w:rPr/>
        <w:t xml:space="preserve">Retention and Compensation </w:t>
        <w:tab/>
        <w:tab/>
        <w:tab/>
        <w:tab/>
        <w:t>All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232" w:leader="none"/>
        </w:tabs>
        <w:spacing w:before="0" w:after="100"/>
        <w:ind w:hanging="360" w:start="2232" w:end="0"/>
        <w:rPr/>
      </w:pPr>
      <w:r>
        <w:rPr/>
        <w:t>New Businesses</w:t>
      </w:r>
    </w:p>
    <w:p>
      <w:pPr>
        <w:pStyle w:val="Normal"/>
        <w:numPr>
          <w:ilvl w:val="0"/>
          <w:numId w:val="3"/>
        </w:numPr>
        <w:spacing w:before="0" w:after="100"/>
        <w:jc w:val="both"/>
        <w:rPr/>
      </w:pPr>
      <w:r>
        <w:rPr/>
        <w:t xml:space="preserve">Third Quarter Issues </w:t>
        <w:tab/>
        <w:tab/>
        <w:tab/>
        <w:tab/>
        <w:tab/>
        <w:t>Whalley/Causey</w:t>
      </w:r>
    </w:p>
    <w:p>
      <w:pPr>
        <w:pStyle w:val="Normal"/>
        <w:numPr>
          <w:ilvl w:val="0"/>
          <w:numId w:val="3"/>
        </w:numPr>
        <w:spacing w:before="0" w:after="100"/>
        <w:jc w:val="both"/>
        <w:rPr/>
      </w:pPr>
      <w:r>
        <w:rPr/>
        <w:t>Cash/Funds Flow</w:t>
        <w:tab/>
        <w:tab/>
        <w:tab/>
        <w:tab/>
        <w:tab/>
        <w:tab/>
        <w:t>Fastow</w:t>
      </w:r>
    </w:p>
    <w:p>
      <w:pPr>
        <w:pStyle w:val="Normal"/>
        <w:numPr>
          <w:ilvl w:val="0"/>
          <w:numId w:val="3"/>
        </w:numPr>
        <w:spacing w:before="0" w:after="100"/>
        <w:jc w:val="both"/>
        <w:rPr/>
      </w:pPr>
      <w:r>
        <w:rPr/>
        <w:t>Risk Management - How Do We Avoid Repeating</w:t>
        <w:tab/>
        <w:t>All</w:t>
      </w:r>
    </w:p>
    <w:p>
      <w:pPr>
        <w:pStyle w:val="Normal"/>
        <w:spacing w:before="0" w:after="100"/>
        <w:ind w:firstLine="432" w:start="1440" w:end="0"/>
        <w:jc w:val="both"/>
        <w:rPr/>
      </w:pPr>
      <w:r>
        <w:rPr/>
        <w:t xml:space="preserve"> </w:t>
      </w:r>
      <w:r>
        <w:rPr/>
        <w:t>the Failures of the Past</w:t>
        <w:tab/>
        <w:tab/>
        <w:tab/>
        <w:tab/>
      </w:r>
    </w:p>
    <w:p>
      <w:pPr>
        <w:pStyle w:val="Normal"/>
        <w:numPr>
          <w:ilvl w:val="0"/>
          <w:numId w:val="3"/>
        </w:numPr>
        <w:spacing w:before="0" w:after="100"/>
        <w:jc w:val="both"/>
        <w:rPr/>
      </w:pPr>
      <w:r>
        <w:rPr/>
        <w:t xml:space="preserve">International Asset Sales Plans </w:t>
        <w:tab/>
        <w:tab/>
        <w:tab/>
        <w:tab/>
        <w:t>Fastow</w:t>
      </w:r>
    </w:p>
    <w:p>
      <w:pPr>
        <w:pStyle w:val="Normal"/>
        <w:numPr>
          <w:ilvl w:val="0"/>
          <w:numId w:val="3"/>
        </w:numPr>
        <w:spacing w:before="0" w:after="100"/>
        <w:jc w:val="both"/>
        <w:rPr/>
      </w:pPr>
      <w:r>
        <w:rPr/>
        <w:t xml:space="preserve">Issues in Power Markets (Wholesale vs. Retail) </w:t>
        <w:tab/>
        <w:t>Dietrich</w:t>
      </w:r>
    </w:p>
    <w:p>
      <w:pPr>
        <w:pStyle w:val="Normal"/>
        <w:numPr>
          <w:ilvl w:val="0"/>
          <w:numId w:val="3"/>
        </w:numPr>
        <w:spacing w:before="0" w:after="100"/>
        <w:jc w:val="both"/>
        <w:rPr/>
      </w:pPr>
      <w:r>
        <w:rPr/>
        <w:t xml:space="preserve">Aviation </w:t>
        <w:tab/>
        <w:tab/>
        <w:tab/>
        <w:tab/>
        <w:tab/>
        <w:tab/>
        <w:tab/>
        <w:t>Kean</w:t>
      </w:r>
    </w:p>
    <w:sectPr>
      <w:type w:val="nextPage"/>
      <w:pgSz w:w="12240" w:h="15840"/>
      <w:pgMar w:left="1440" w:right="144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432"/>
        </w:tabs>
        <w:ind w:start="432" w:hanging="432"/>
      </w:pPr>
      <w:rPr>
        <w:rFonts w:ascii="Symbol" w:hAnsi="Symbol" w:cs="Symbol" w:hint="default"/>
        <w:color w:val="000000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872"/>
        </w:tabs>
        <w:ind w:start="1872" w:hanging="432"/>
      </w:pPr>
      <w:rPr>
        <w:rFonts w:ascii="Symbol" w:hAnsi="Symbol" w:cs="Symbol" w:hint="default"/>
        <w:color w:val="000000"/>
      </w:rPr>
    </w:lvl>
  </w:abstractNum>
  <w:abstractNum w:abstractNumId="4">
    <w:lvl w:ilvl="0">
      <w:start w:val="1"/>
      <w:numFmt w:val="bullet"/>
      <w:lvlText w:val=""/>
      <w:lvlJc w:val="start"/>
      <w:pPr>
        <w:tabs>
          <w:tab w:val="num" w:pos="792"/>
        </w:tabs>
        <w:ind w:start="792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0" w:after="240"/>
      <w:jc w:val="both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u w:val="single"/>
    </w:rPr>
  </w:style>
  <w:style w:type="character" w:styleId="WW8Num1z0">
    <w:name w:val="WW8Num1z0"/>
    <w:qFormat/>
    <w:rPr>
      <w:rFonts w:ascii="Symbol" w:hAnsi="Symbol" w:cs="Symbol"/>
      <w:color w:val="00000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  <w:color w:val="000000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2001-09-05T18:58:00Z</dcterms:created>
  <dc:creator>mmcvick</dc:creator>
  <dc:description/>
  <dc:language>en-CA</dc:language>
  <cp:lastModifiedBy>Joannie Williamson</cp:lastModifiedBy>
  <cp:lastPrinted>2001-09-05T16:27:00Z</cp:lastPrinted>
  <dcterms:modified xsi:type="dcterms:W3CDTF">2001-09-05T18:58:00Z</dcterms:modified>
  <cp:revision>2</cp:revision>
  <dc:subject/>
  <dc:title>TOPIC GROUPS</dc:title>
</cp:coreProperties>
</file>