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lang w:val="en-CA"/>
        </w:rPr>
      </w:pPr>
      <w:r>
        <w:rPr>
          <w:lang w:val="en-CA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8.8pt;width:57.6pt;height:53.2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386912916" r:id="rId2"/>
        </w:object>
        <w:drawing>
          <wp:anchor behindDoc="0" distT="0" distB="0" distL="114935" distR="114935" simplePos="0" locked="0" layoutInCell="1" allowOverlap="1" relativeHeight="5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1645920</wp:posOffset>
                </wp:positionH>
                <wp:positionV relativeFrom="paragraph">
                  <wp:posOffset>-182880</wp:posOffset>
                </wp:positionV>
                <wp:extent cx="3566160" cy="64008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6400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 xml:space="preserve">Management/Professional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0.8pt;height:50.4pt;mso-wrap-distance-left:9.05pt;mso-wrap-distance-right:9.05pt;mso-wrap-distance-top:0pt;mso-wrap-distance-bottom:0pt;margin-top:-14.4pt;mso-position-vertical-relative:text;margin-left:129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 xml:space="preserve">Management/Professional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870"/>
        <w:gridCol w:w="1800"/>
        <w:gridCol w:w="3960"/>
      </w:tblGrid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TO: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TO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  <w:t xml:space="preserve">   </w:t>
            </w:r>
            <w:r>
              <w:rPr>
                <w:rFonts w:cs="Arial" w:ascii="Arial" w:hAnsi="Arial"/>
                <w:b/>
                <w:sz w:val="18"/>
                <w:lang w:val="en-CA"/>
              </w:rPr>
              <w:t xml:space="preserve">  </w:t>
            </w:r>
            <w:r/>
            <w:r>
              <w:rPr>
                <w:sz w:val="18"/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lang w:val="en-CA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39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FROM: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FROM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  <w:t xml:space="preserve">   </w:t>
            </w:r>
            <w:r>
              <w:rPr>
                <w:rFonts w:cs="Arial" w:ascii="Arial" w:hAnsi="Arial"/>
                <w:b/>
                <w:sz w:val="18"/>
                <w:lang w:val="en-CA"/>
              </w:rPr>
              <w:t xml:space="preserve">  </w:t>
            </w:r>
            <w:r/>
            <w:r>
              <w:rPr>
                <w:sz w:val="18"/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lang w:val="en-CA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DEPARTMENT: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sz w:val="18"/>
                <w:lang w:val="en-CA"/>
              </w:rPr>
            </w:r>
            <w:r>
              <w:rPr>
                <w:sz w:val="18"/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sz w:val="18"/>
                <w:lang w:val="en-CA"/>
              </w:rPr>
              <w:t xml:space="preserve">   </w:t>
            </w:r>
            <w:r>
              <w:rPr>
                <w:rFonts w:cs="Arial" w:ascii="Arial" w:hAnsi="Arial"/>
                <w:sz w:val="18"/>
                <w:lang w:val="en-CA"/>
              </w:rPr>
              <w:t xml:space="preserve">  </w:t>
            </w:r>
            <w:r/>
            <w:r>
              <w:rPr>
                <w:sz w:val="18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sz w:val="18"/>
                <w:lang w:val="en-C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In preparation for the performance review, please provide customer feedback regarding:</w:t>
      </w:r>
    </w:p>
    <w:p>
      <w:pPr>
        <w:pStyle w:val="Header"/>
        <w:tabs>
          <w:tab w:val="clear" w:pos="4320"/>
          <w:tab w:val="clear" w:pos="8640"/>
        </w:tabs>
        <w:spacing w:lineRule="exact" w:line="12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870"/>
        <w:gridCol w:w="1836"/>
        <w:gridCol w:w="3924"/>
      </w:tblGrid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  <w:t xml:space="preserve">   </w:t>
            </w:r>
            <w:r>
              <w:rPr>
                <w:rFonts w:cs="Arial" w:ascii="Arial" w:hAnsi="Arial"/>
                <w:b/>
                <w:sz w:val="18"/>
                <w:lang w:val="en-CA"/>
              </w:rPr>
              <w:t xml:space="preserve">  </w:t>
            </w:r>
            <w:r/>
            <w:r>
              <w:rPr>
                <w:sz w:val="18"/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lang w:val="en-C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PERIOD:</w:t>
            </w:r>
          </w:p>
        </w:tc>
        <w:tc>
          <w:tcPr>
            <w:tcW w:w="39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  <w:t xml:space="preserve">   </w:t>
            </w:r>
            <w:r>
              <w:rPr>
                <w:rFonts w:cs="Arial" w:ascii="Arial" w:hAnsi="Arial"/>
                <w:b/>
                <w:sz w:val="18"/>
                <w:lang w:val="en-CA"/>
              </w:rPr>
              <w:t xml:space="preserve">  </w:t>
            </w:r>
            <w:r/>
            <w:r>
              <w:rPr>
                <w:sz w:val="18"/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lang w:val="en-CA"/>
              </w:rPr>
            </w:r>
          </w:p>
        </w:tc>
      </w:tr>
      <w:tr>
        <w:trPr>
          <w:trHeight w:val="243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GROUP: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  <w:t xml:space="preserve">   </w:t>
            </w:r>
            <w:r>
              <w:rPr>
                <w:rFonts w:cs="Arial" w:ascii="Arial" w:hAnsi="Arial"/>
                <w:b/>
                <w:sz w:val="18"/>
                <w:lang w:val="en-CA"/>
              </w:rPr>
              <w:t xml:space="preserve">  </w:t>
            </w:r>
            <w:r/>
            <w:r>
              <w:rPr>
                <w:sz w:val="18"/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lang w:val="en-C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9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</w:r>
            <w:r>
              <w:rPr>
                <w:sz w:val="18"/>
                <w:b/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b/>
                <w:sz w:val="18"/>
                <w:lang w:val="en-CA"/>
              </w:rPr>
              <w:t xml:space="preserve">   </w:t>
            </w:r>
            <w:r>
              <w:rPr>
                <w:rFonts w:cs="Arial" w:ascii="Arial" w:hAnsi="Arial"/>
                <w:b/>
                <w:sz w:val="18"/>
                <w:lang w:val="en-CA"/>
              </w:rPr>
              <w:t xml:space="preserve">  </w:t>
            </w:r>
            <w:r/>
            <w:r>
              <w:rPr>
                <w:sz w:val="18"/>
                <w:b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lang w:val="en-CA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9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1080"/>
        <w:gridCol w:w="4410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SKILLS / BEHAVIORS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RATING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COMMENTS/SPECIFIC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lang w:val="en-CA"/>
              </w:rPr>
            </w:r>
            <w:r>
              <w:rPr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lang w:val="en-CA"/>
              </w:rPr>
              <w:t xml:space="preserve">   </w:t>
            </w:r>
            <w:r>
              <w:rPr>
                <w:rFonts w:cs="Arial" w:ascii="Arial" w:hAnsi="Arial"/>
                <w:lang w:val="en-CA"/>
              </w:rPr>
              <w:t xml:space="preserve">  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lang w:val="en-CA"/>
              </w:rPr>
            </w:r>
            <w:r>
              <w:rPr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lang w:val="en-CA"/>
              </w:rPr>
              <w:t xml:space="preserve">   </w:t>
            </w:r>
            <w:r>
              <w:rPr>
                <w:rFonts w:cs="Arial" w:ascii="Arial" w:hAnsi="Arial"/>
                <w:lang w:val="en-CA"/>
              </w:rPr>
              <w:t xml:space="preserve">  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lang w:val="en-CA"/>
              </w:rPr>
            </w:r>
            <w:r>
              <w:rPr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lang w:val="en-CA"/>
              </w:rPr>
              <w:t xml:space="preserve">   </w:t>
            </w:r>
            <w:r>
              <w:rPr>
                <w:rFonts w:cs="Arial" w:ascii="Arial" w:hAnsi="Arial"/>
                <w:lang w:val="en-CA"/>
              </w:rPr>
              <w:t xml:space="preserve">  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LEADERSHIP/VISIONS/VALUES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lang w:val="en-CA"/>
              </w:rPr>
            </w:r>
            <w:r>
              <w:rPr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lang w:val="en-CA"/>
              </w:rPr>
              <w:t xml:space="preserve">   </w:t>
            </w:r>
            <w:r>
              <w:rPr>
                <w:rFonts w:cs="Arial" w:ascii="Arial" w:hAnsi="Arial"/>
                <w:lang w:val="en-CA"/>
              </w:rPr>
              <w:t xml:space="preserve">  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lang w:val="en-CA"/>
              </w:rPr>
            </w:r>
            <w:r>
              <w:rPr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lang w:val="en-CA"/>
              </w:rPr>
              <w:t xml:space="preserve">   </w:t>
            </w:r>
            <w:r>
              <w:rPr>
                <w:rFonts w:cs="Arial" w:ascii="Arial" w:hAnsi="Arial"/>
                <w:lang w:val="en-CA"/>
              </w:rPr>
              <w:t xml:space="preserve">  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Unnamed Copy 5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lang w:val="en-CA"/>
              </w:rPr>
            </w:r>
            <w:r>
              <w:rPr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lang w:val="en-CA"/>
              </w:rPr>
              <w:t xml:space="preserve">   </w:t>
            </w:r>
            <w:r>
              <w:rPr>
                <w:rFonts w:cs="Arial" w:ascii="Arial" w:hAnsi="Arial"/>
                <w:lang w:val="en-CA"/>
              </w:rPr>
              <w:t xml:space="preserve">  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3510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lang w:val="en-CA"/>
              </w:rPr>
            </w:r>
            <w:r>
              <w:rPr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lang w:val="en-CA"/>
              </w:rPr>
              <w:t xml:space="preserve">   </w:t>
            </w:r>
            <w:r>
              <w:rPr>
                <w:rFonts w:cs="Arial" w:ascii="Arial" w:hAnsi="Arial"/>
                <w:lang w:val="en-CA"/>
              </w:rPr>
              <w:t xml:space="preserve">  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Unnamed Copy 7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lang w:val="en-CA"/>
              </w:rPr>
            </w:r>
            <w:r>
              <w:rPr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lang w:val="en-CA"/>
              </w:rPr>
              <w:t xml:space="preserve">   </w:t>
            </w:r>
            <w:r>
              <w:rPr>
                <w:rFonts w:cs="Arial" w:ascii="Arial" w:hAnsi="Arial"/>
                <w:lang w:val="en-CA"/>
              </w:rPr>
              <w:t xml:space="preserve">  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effectiveness.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Unnamed Copy 8"/>
                  <w:enabled/>
                  <w:calcOnExit w:val="0"/>
                  <w:textInput/>
                </w:ffData>
              </w:fldChar>
            </w:r>
            <w:r>
              <w:rPr>
                <w:rFonts w:eastAsia="Arial" w:cs="Arial" w:ascii="Arial" w:hAnsi="Arial"/>
                <w:lang w:val="en-CA"/>
              </w:rPr>
              <w:instrText xml:space="preserve"> FORMTEXT </w:instrText>
            </w:r>
            <w:r>
              <w:rPr>
                <w:rFonts w:eastAsia="Arial" w:cs="Arial" w:ascii="Arial" w:hAnsi="Arial"/>
                <w:lang w:val="en-CA"/>
              </w:rPr>
            </w:r>
            <w:r>
              <w:rPr>
                <w:rFonts w:eastAsia="Arial" w:cs="Arial" w:ascii="Arial" w:hAnsi="Arial"/>
                <w:lang w:val="en-CA"/>
              </w:rPr>
              <w:fldChar w:fldCharType="separate"/>
            </w:r>
            <w:r>
              <w:rPr>
                <w:rFonts w:eastAsia="Arial" w:cs="Arial" w:ascii="Arial" w:hAnsi="Arial"/>
                <w:lang w:val="en-CA"/>
              </w:rPr>
              <w:t xml:space="preserve">   </w:t>
            </w:r>
            <w:r>
              <w:rPr>
                <w:rFonts w:cs="Arial" w:ascii="Arial" w:hAnsi="Arial"/>
                <w:lang w:val="en-CA"/>
              </w:rPr>
              <w:t xml:space="preserve">  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  <w:r>
        <w:br w:type="page"/>
      </w:r>
    </w:p>
    <w:p>
      <w:pPr>
        <w:pStyle w:val="Heading2"/>
        <w:ind w:hanging="0" w:start="0"/>
        <w:rPr>
          <w:sz w:val="20"/>
          <w:u w:val="none"/>
        </w:rPr>
      </w:pPr>
      <w:r>
        <w:rPr>
          <w:sz w:val="20"/>
          <w:u w:val="none"/>
        </w:rPr>
      </w:r>
    </w:p>
    <w:p>
      <w:pPr>
        <w:pStyle w:val="Heading2"/>
        <w:ind w:hanging="0" w:start="0"/>
        <w:rPr>
          <w:sz w:val="20"/>
          <w:lang w:val="en-CA"/>
        </w:rPr>
      </w:pPr>
      <w:r>
        <w:rPr>
          <w:sz w:val="20"/>
          <w:lang w:val="en-CA"/>
        </w:rPr>
        <w:object w:dxaOrig="1152" w:dyaOrig="1064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-14.4pt;margin-top:21.6pt;width:57.6pt;height:53.2pt;mso-wrap-distance-left:9.05pt;mso-wrap-distance-right:9.05pt;mso-position-horizontal-relative:text;mso-position-vertical-relative:page" filled="f" o:ole="">
            <v:imagedata r:id="rId6" o:title=""/>
            <w10:wrap type="topAndBottom"/>
          </v:shape>
          <o:OLEObject Type="Embed" ProgID="" ShapeID="ole_rId5" DrawAspect="Content" ObjectID="_1929747747" r:id="rId5"/>
        </w:object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6309360</wp:posOffset>
            </wp:positionH>
            <wp:positionV relativeFrom="paragraph">
              <wp:posOffset>-827405</wp:posOffset>
            </wp:positionV>
            <wp:extent cx="688975" cy="729615"/>
            <wp:effectExtent l="0" t="0" r="0" b="0"/>
            <wp:wrapNone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822960</wp:posOffset>
                </wp:positionH>
                <wp:positionV relativeFrom="paragraph">
                  <wp:posOffset>-822960</wp:posOffset>
                </wp:positionV>
                <wp:extent cx="5120640" cy="82296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8229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 xml:space="preserve">Skills/Behaviors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b w:val="false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sz w:val="32"/>
                                <w:u w:val="none"/>
                              </w:rPr>
                              <w:t xml:space="preserve">Management/Professional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b w:val="false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sz w:val="32"/>
                                <w:u w:val="none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03.2pt;height:64.8pt;mso-wrap-distance-left:9.05pt;mso-wrap-distance-right:9.05pt;mso-wrap-distance-top:0pt;mso-wrap-distance-bottom:0pt;margin-top:-64.8pt;mso-position-vertical-relative:text;margin-left:64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 xml:space="preserve">Skills/Behaviors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b w:val="false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b w:val="false"/>
                          <w:sz w:val="32"/>
                          <w:u w:val="none"/>
                        </w:rPr>
                        <w:t xml:space="preserve">Management/Professional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b w:val="false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b w:val="false"/>
                          <w:sz w:val="32"/>
                          <w:u w:val="none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7110"/>
      </w:tblGrid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SKILLS/BEHAVIORS</w:t>
            </w:r>
          </w:p>
        </w:tc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DESCRIPTORS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INNOVATION/ENTREPRENEURSHIP</w:t>
            </w:r>
          </w:p>
        </w:tc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Creates a climate to support the creation and implementation of new ideas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Considers counter intuitive alternatives put forth by senior management and employees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Able to recognize and lead opportunities for improvement and innovation.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COMMUNICATION / </w:t>
            </w:r>
          </w:p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SETTING DIRECTION</w:t>
            </w:r>
          </w:p>
        </w:tc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Consistently provides clear direction and strategy</w:t>
            </w:r>
          </w:p>
          <w:p>
            <w:pPr>
              <w:pStyle w:val="Heading1"/>
              <w:numPr>
                <w:ilvl w:val="0"/>
                <w:numId w:val="2"/>
              </w:numPr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  <w:t>Turns goals and strategy into actions and results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Recognizes and actively participates in a shared purpose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Creates a climate for success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Utilizes skills and resources needed to form networks throughout Enron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80"/>
              <w:rPr>
                <w:sz w:val="18"/>
              </w:rPr>
            </w:pPr>
            <w:r>
              <w:rPr>
                <w:sz w:val="18"/>
              </w:rPr>
              <w:t>Provides specific and frequent feedback to improve individual and team performance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80"/>
              <w:rPr>
                <w:sz w:val="18"/>
              </w:rPr>
            </w:pPr>
            <w:r>
              <w:rPr>
                <w:sz w:val="18"/>
              </w:rPr>
              <w:t>Responds Appropriately to feedback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TEAMWORK / INTERPERSONAL</w:t>
            </w:r>
          </w:p>
        </w:tc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Supports collaborative culture by promoting cooperative goals and building trust across Enron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Serves as a role model for others in achieving business objectives above individual, professional objectives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Motivates others through empowerment and by sharing information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Supports team even during a loss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LEADERSHIP / VISIONS / VALUES</w:t>
            </w:r>
          </w:p>
        </w:tc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Inspires excellence in others, by example and integrity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Leads tactical change in support of strategic direction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Utilizes and supports on-going development of the talents and skills of self and employees/leverages diversity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Able to articulate vision and values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BUSINESS INSTINCTS</w:t>
            </w:r>
          </w:p>
        </w:tc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Combines knowledge of Enron capabilities and the external market to support new business opportunities and customers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Utilizes Enron resources to negotiate and execute transactions to the ultimate satisfaction of customers and Enron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ANALYTICAL/TECHNICAL</w:t>
            </w:r>
          </w:p>
        </w:tc>
        <w:tc>
          <w:tcPr>
            <w:tcW w:w="71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Applies relevant technical principles and standards to business decisions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Effectively integrates technical expertise with knowledge of Enron business to achieve objectives.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Quickly and effectively integrates technical information outside area of expertise.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8"/>
      <w:type w:val="nextPage"/>
      <w:pgSz w:w="12240" w:h="15840"/>
      <w:pgMar w:left="720" w:right="1440" w:gutter="0" w:header="0" w:top="720" w:footer="360" w:bottom="6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2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ab/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96" w:end="0"/>
    </w:pPr>
    <w:rPr>
      <w:strike/>
      <w:color w:val="0000F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oleObject" Target="embeddings/oleObject2.bin"/><Relationship Id="rId6" Type="http://schemas.openxmlformats.org/officeDocument/2006/relationships/image" Target="media/image1.wmf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2000-03-17T16:44:00Z</dcterms:created>
  <dc:creator>Marla E. Hernandez</dc:creator>
  <dc:description/>
  <dc:language>en-CA</dc:language>
  <cp:lastModifiedBy>Roy Jacob</cp:lastModifiedBy>
  <cp:lastPrinted>2000-05-01T18:19:00Z</cp:lastPrinted>
  <dcterms:modified xsi:type="dcterms:W3CDTF">2000-05-02T09:53:00Z</dcterms:modified>
  <cp:revision>21</cp:revision>
  <dc:subject/>
  <dc:title>ECT COMMERCIAL SUPPORT INTERNAL CUSTOMER FEEDBACK</dc:title>
</cp:coreProperties>
</file>